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right="-2"/>
        <w:jc w:val="distribute"/>
        <w:rPr>
          <w:rFonts w:ascii="方正小标宋简体" w:hAnsi="方正小标宋简体" w:eastAsia="方正小标宋简体"/>
          <w:color w:val="FF0000"/>
          <w:sz w:val="62"/>
          <w:szCs w:val="62"/>
        </w:rPr>
      </w:pPr>
      <w:bookmarkStart w:id="0" w:name="_GoBack"/>
      <w:bookmarkEnd w:id="0"/>
      <w:r>
        <w:rPr>
          <w:rFonts w:hint="eastAsia" w:ascii="方正小标宋简体" w:hAnsi="方正小标宋简体" w:eastAsia="方正小标宋简体"/>
          <w:color w:val="FF0000"/>
          <w:sz w:val="72"/>
          <w:szCs w:val="72"/>
        </w:rPr>
        <w:t>佛山市禅城区教育局</w:t>
      </w:r>
    </w:p>
    <w:p>
      <w:pPr>
        <w:pStyle w:val="2"/>
        <w:wordWrap w:val="0"/>
        <w:adjustRightInd w:val="0"/>
        <w:spacing w:before="316" w:beforeLines="50" w:after="0" w:line="660" w:lineRule="exact"/>
        <w:jc w:val="right"/>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137160</wp:posOffset>
                </wp:positionV>
                <wp:extent cx="6119495" cy="635"/>
                <wp:effectExtent l="37465" t="36195" r="53340" b="5207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20.4pt;margin-top:10.8pt;height:0.05pt;width:481.85pt;z-index:251659264;mso-width-relative:page;mso-height-relative:page;" filled="f" stroked="t" coordsize="21600,21600" o:gfxdata="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sbBT1QAAAAkBAAAPAAAAAAAAAAEAIAAAACIAAABkcnMvZG93bnJldi54bWxQSwEC&#10;FAAUAAAACACHTuJAJCPtj74BAABlAwAADgAAAAAAAAABACAAAAAkAQAAZHJzL2Uyb0RvYy54bWxQ&#10;SwUGAAAAAAYABgBZAQAAVAUAAAAA&#10;">
                <v:fill on="f" focussize="0,0"/>
                <v:stroke weight="4.5pt" color="#FF0000" linestyle="thickThin" joinstyle="round"/>
                <v:imagedata o:title=""/>
                <o:lock v:ext="edit" aspectratio="f"/>
              </v:line>
            </w:pict>
          </mc:Fallback>
        </mc:AlternateContent>
      </w:r>
      <w:r>
        <w:rPr>
          <w:rFonts w:hint="eastAsia" w:ascii="黑体" w:hAnsi="黑体" w:eastAsia="黑体" w:cs="黑体"/>
          <w:bCs/>
          <w:color w:val="000000"/>
          <w:sz w:val="32"/>
          <w:szCs w:val="32"/>
        </w:rPr>
        <w:t xml:space="preserve">主动公开       </w:t>
      </w:r>
      <w:r>
        <w:rPr>
          <w:rFonts w:hint="eastAsia" w:ascii="黑体" w:hAnsi="黑体" w:eastAsia="黑体"/>
          <w:bCs/>
          <w:color w:val="000000"/>
          <w:sz w:val="32"/>
          <w:szCs w:val="32"/>
        </w:rPr>
        <w:t xml:space="preserve">                   </w:t>
      </w:r>
      <w:r>
        <w:rPr>
          <w:rFonts w:hint="eastAsia" w:ascii="仿宋_GB2312" w:hAnsi="仿宋_GB2312" w:eastAsia="仿宋_GB2312" w:cs="仿宋_GB2312"/>
          <w:bCs/>
          <w:color w:val="000000"/>
          <w:sz w:val="32"/>
          <w:szCs w:val="32"/>
        </w:rPr>
        <w:t xml:space="preserve">  禅教基〔2018〕</w:t>
      </w:r>
      <w:r>
        <w:rPr>
          <w:rFonts w:hint="eastAsia" w:ascii="仿宋_GB2312" w:hAnsi="仿宋_GB2312" w:eastAsia="仿宋_GB2312" w:cs="仿宋_GB2312"/>
          <w:bCs/>
          <w:color w:val="000000"/>
          <w:sz w:val="32"/>
          <w:szCs w:val="32"/>
          <w:lang w:val="en-US" w:eastAsia="zh-CN"/>
        </w:rPr>
        <w:t>75</w:t>
      </w:r>
      <w:r>
        <w:rPr>
          <w:rFonts w:hint="eastAsia" w:ascii="仿宋_GB2312" w:hAnsi="仿宋_GB2312" w:eastAsia="仿宋_GB2312" w:cs="仿宋_GB2312"/>
          <w:bCs/>
          <w:color w:val="000000"/>
          <w:sz w:val="32"/>
          <w:szCs w:val="32"/>
        </w:rPr>
        <w:t>号</w:t>
      </w:r>
    </w:p>
    <w:p>
      <w:pPr>
        <w:autoSpaceDE w:val="0"/>
        <w:autoSpaceDN w:val="0"/>
        <w:spacing w:line="500" w:lineRule="exact"/>
        <w:rPr>
          <w:rFonts w:hint="eastAsia" w:ascii="仿宋_GB2312" w:hAnsi="仿宋_GB2312" w:eastAsia="仿宋_GB2312" w:cs="仿宋_GB2312"/>
          <w:color w:val="FFFFFF"/>
          <w:sz w:val="32"/>
        </w:rPr>
      </w:pPr>
    </w:p>
    <w:p>
      <w:pPr>
        <w:autoSpaceDE w:val="0"/>
        <w:autoSpaceDN w:val="0"/>
        <w:spacing w:line="500" w:lineRule="exact"/>
        <w:rPr>
          <w:rFonts w:hint="eastAsia" w:ascii="仿宋" w:hAnsi="仿宋" w:eastAsia="仿宋"/>
          <w:sz w:val="32"/>
        </w:rPr>
      </w:pPr>
    </w:p>
    <w:p>
      <w:pPr>
        <w:spacing w:line="700" w:lineRule="exact"/>
        <w:jc w:val="center"/>
        <w:rPr>
          <w:rStyle w:val="6"/>
          <w:rFonts w:hint="eastAsia" w:ascii="方正小标宋简体" w:hAnsi="方正小标宋简体" w:eastAsia="方正小标宋简体" w:cs="方正小标宋简体"/>
          <w:b w:val="0"/>
          <w:bCs/>
          <w:color w:val="000000"/>
          <w:kern w:val="0"/>
          <w:sz w:val="44"/>
          <w:szCs w:val="44"/>
        </w:rPr>
      </w:pPr>
      <w:r>
        <w:rPr>
          <w:rStyle w:val="6"/>
          <w:rFonts w:hint="eastAsia" w:ascii="方正小标宋简体" w:hAnsi="方正小标宋简体" w:eastAsia="方正小标宋简体" w:cs="方正小标宋简体"/>
          <w:b w:val="0"/>
          <w:bCs/>
          <w:color w:val="000000"/>
          <w:kern w:val="0"/>
          <w:sz w:val="44"/>
          <w:szCs w:val="44"/>
        </w:rPr>
        <w:t>佛山市禅城区2018年秋季义务教育阶段</w:t>
      </w:r>
    </w:p>
    <w:p>
      <w:pPr>
        <w:spacing w:line="700" w:lineRule="exact"/>
        <w:jc w:val="center"/>
        <w:rPr>
          <w:rStyle w:val="6"/>
          <w:rFonts w:hint="eastAsia" w:ascii="方正小标宋简体" w:hAnsi="方正小标宋简体" w:eastAsia="方正小标宋简体" w:cs="方正小标宋简体"/>
          <w:b w:val="0"/>
          <w:bCs/>
          <w:color w:val="000000"/>
          <w:kern w:val="0"/>
          <w:sz w:val="44"/>
          <w:szCs w:val="44"/>
        </w:rPr>
      </w:pPr>
      <w:r>
        <w:rPr>
          <w:rStyle w:val="6"/>
          <w:rFonts w:hint="eastAsia" w:ascii="方正小标宋简体" w:hAnsi="方正小标宋简体" w:eastAsia="方正小标宋简体" w:cs="方正小标宋简体"/>
          <w:b w:val="0"/>
          <w:bCs/>
          <w:color w:val="000000"/>
          <w:kern w:val="0"/>
          <w:sz w:val="44"/>
          <w:szCs w:val="44"/>
        </w:rPr>
        <w:t>公办学校</w:t>
      </w:r>
      <w:r>
        <w:rPr>
          <w:rStyle w:val="6"/>
          <w:rFonts w:hint="eastAsia" w:ascii="方正小标宋简体" w:hAnsi="方正小标宋简体" w:eastAsia="方正小标宋简体" w:cs="方正小标宋简体"/>
          <w:b w:val="0"/>
          <w:bCs/>
          <w:color w:val="000000"/>
          <w:kern w:val="0"/>
          <w:sz w:val="44"/>
          <w:szCs w:val="44"/>
          <w:lang w:eastAsia="zh-CN"/>
        </w:rPr>
        <w:t>转学</w:t>
      </w:r>
      <w:r>
        <w:rPr>
          <w:rStyle w:val="6"/>
          <w:rFonts w:hint="eastAsia" w:ascii="方正小标宋简体" w:hAnsi="方正小标宋简体" w:eastAsia="方正小标宋简体" w:cs="方正小标宋简体"/>
          <w:b w:val="0"/>
          <w:bCs/>
          <w:color w:val="000000"/>
          <w:kern w:val="0"/>
          <w:sz w:val="44"/>
          <w:szCs w:val="44"/>
        </w:rPr>
        <w:t>工作方案</w:t>
      </w:r>
    </w:p>
    <w:p>
      <w:pPr>
        <w:spacing w:line="580" w:lineRule="exact"/>
        <w:ind w:firstLine="640" w:firstLineChars="200"/>
        <w:rPr>
          <w:rFonts w:hint="eastAsia" w:ascii="仿宋_GB2312" w:hAnsi="仿宋_GB2312" w:eastAsia="仿宋_GB2312" w:cs="仿宋_GB2312"/>
          <w:bCs/>
          <w:kern w:val="0"/>
          <w:sz w:val="32"/>
          <w:szCs w:val="32"/>
        </w:rPr>
      </w:pP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根据广东省学籍管理规定的有关要求，结合我区实际，为了公平有序做好义务教育阶段公办学校转学工作，特制定本工作方案。</w:t>
      </w:r>
    </w:p>
    <w:p>
      <w:pPr>
        <w:pStyle w:val="14"/>
        <w:numPr>
          <w:ilvl w:val="0"/>
          <w:numId w:val="0"/>
        </w:numPr>
        <w:spacing w:line="580" w:lineRule="exact"/>
        <w:ind w:left="640" w:leftChars="0"/>
        <w:rPr>
          <w:rStyle w:val="6"/>
          <w:rFonts w:hint="eastAsia" w:ascii="黑体" w:hAnsi="黑体" w:eastAsia="黑体" w:cs="黑体"/>
          <w:b w:val="0"/>
          <w:bCs/>
          <w:kern w:val="0"/>
          <w:sz w:val="32"/>
          <w:szCs w:val="32"/>
        </w:rPr>
      </w:pPr>
      <w:r>
        <w:rPr>
          <w:rStyle w:val="6"/>
          <w:rFonts w:hint="eastAsia" w:ascii="黑体" w:hAnsi="黑体" w:eastAsia="黑体" w:cs="黑体"/>
          <w:b w:val="0"/>
          <w:bCs/>
          <w:kern w:val="0"/>
          <w:sz w:val="32"/>
          <w:szCs w:val="32"/>
          <w:lang w:eastAsia="zh-CN"/>
        </w:rPr>
        <w:t>一、</w:t>
      </w:r>
      <w:r>
        <w:rPr>
          <w:rStyle w:val="6"/>
          <w:rFonts w:hint="eastAsia" w:ascii="黑体" w:hAnsi="黑体" w:eastAsia="黑体" w:cs="黑体"/>
          <w:b w:val="0"/>
          <w:bCs/>
          <w:kern w:val="0"/>
          <w:sz w:val="32"/>
          <w:szCs w:val="32"/>
        </w:rPr>
        <w:t>工作原则</w:t>
      </w:r>
    </w:p>
    <w:p>
      <w:pPr>
        <w:pStyle w:val="14"/>
        <w:numPr>
          <w:ilvl w:val="-1"/>
          <w:numId w:val="0"/>
        </w:numPr>
        <w:spacing w:line="580" w:lineRule="exact"/>
        <w:ind w:left="0" w:leftChars="0" w:firstLine="640" w:firstLineChars="200"/>
        <w:rPr>
          <w:rStyle w:val="6"/>
          <w:rFonts w:hint="eastAsia" w:ascii="仿宋_GB2312" w:hAnsi="仿宋_GB2312" w:eastAsia="仿宋_GB2312" w:cs="仿宋_GB2312"/>
          <w:b w:val="0"/>
          <w:bCs/>
          <w:kern w:val="0"/>
          <w:sz w:val="32"/>
          <w:szCs w:val="32"/>
        </w:rPr>
      </w:pPr>
      <w:r>
        <w:rPr>
          <w:rStyle w:val="6"/>
          <w:rFonts w:hint="eastAsia" w:ascii="楷体_GB2312" w:hAnsi="楷体_GB2312" w:eastAsia="楷体_GB2312" w:cs="楷体_GB2312"/>
          <w:b w:val="0"/>
          <w:bCs/>
          <w:kern w:val="0"/>
          <w:sz w:val="32"/>
          <w:szCs w:val="32"/>
          <w:lang w:eastAsia="zh-CN"/>
        </w:rPr>
        <w:t>（一）</w:t>
      </w:r>
      <w:r>
        <w:rPr>
          <w:rStyle w:val="6"/>
          <w:rFonts w:hint="eastAsia" w:ascii="楷体_GB2312" w:hAnsi="楷体_GB2312" w:eastAsia="楷体_GB2312" w:cs="楷体_GB2312"/>
          <w:b w:val="0"/>
          <w:bCs/>
          <w:kern w:val="0"/>
          <w:sz w:val="32"/>
          <w:szCs w:val="32"/>
        </w:rPr>
        <w:t>有可供转入学位才接受转入申请的原则。</w:t>
      </w:r>
      <w:r>
        <w:rPr>
          <w:rStyle w:val="6"/>
          <w:rFonts w:hint="eastAsia" w:ascii="仿宋" w:hAnsi="仿宋" w:eastAsia="仿宋" w:cs="仿宋"/>
          <w:b w:val="0"/>
          <w:bCs/>
          <w:kern w:val="0"/>
          <w:sz w:val="32"/>
          <w:szCs w:val="32"/>
        </w:rPr>
        <w:t>义务教育阶段学校各年级可供转入学位依据《广东省义务教育阶段标准化学校标准》，结合学校办学条件得出。我区公办学校在起始年级实行满额招生，一般情况下须有学生转出才有可供转入学位。</w:t>
      </w:r>
      <w:r>
        <w:rPr>
          <w:rStyle w:val="6"/>
          <w:rFonts w:hint="eastAsia" w:ascii="仿宋_GB2312" w:hAnsi="仿宋_GB2312" w:eastAsia="仿宋_GB2312" w:cs="仿宋_GB2312"/>
          <w:b w:val="0"/>
          <w:bCs/>
          <w:kern w:val="0"/>
          <w:sz w:val="32"/>
          <w:szCs w:val="32"/>
        </w:rPr>
        <w:t>鉴于学年中学生转出较少，可用于转入的学位很少，即使接受申请也无法安排，故从2018学年开始，我区公办中小学</w:t>
      </w:r>
      <w:r>
        <w:rPr>
          <w:rStyle w:val="6"/>
          <w:rFonts w:hint="eastAsia" w:ascii="仿宋_GB2312" w:hAnsi="仿宋_GB2312" w:eastAsia="仿宋_GB2312" w:cs="仿宋_GB2312"/>
          <w:b w:val="0"/>
          <w:bCs/>
          <w:kern w:val="0"/>
          <w:sz w:val="32"/>
          <w:szCs w:val="32"/>
          <w:lang w:eastAsia="zh-CN"/>
        </w:rPr>
        <w:t>每</w:t>
      </w:r>
      <w:r>
        <w:rPr>
          <w:rStyle w:val="6"/>
          <w:rFonts w:hint="eastAsia" w:ascii="仿宋_GB2312" w:hAnsi="仿宋_GB2312" w:eastAsia="仿宋_GB2312" w:cs="仿宋_GB2312"/>
          <w:b w:val="0"/>
          <w:bCs/>
          <w:kern w:val="0"/>
          <w:sz w:val="32"/>
          <w:szCs w:val="32"/>
        </w:rPr>
        <w:t>学年接受一次转入申请，仅在秋季学期接受转入申请。</w:t>
      </w:r>
      <w:r>
        <w:rPr>
          <w:rStyle w:val="6"/>
          <w:rFonts w:hint="eastAsia" w:ascii="仿宋_GB2312" w:hAnsi="仿宋_GB2312" w:eastAsia="仿宋_GB2312" w:cs="仿宋_GB2312"/>
          <w:b w:val="0"/>
          <w:bCs/>
          <w:kern w:val="0"/>
          <w:sz w:val="32"/>
          <w:szCs w:val="32"/>
          <w:lang w:eastAsia="zh-CN"/>
        </w:rPr>
        <w:t>（即：</w:t>
      </w:r>
      <w:r>
        <w:rPr>
          <w:rStyle w:val="6"/>
          <w:rFonts w:hint="eastAsia" w:ascii="仿宋_GB2312" w:hAnsi="仿宋_GB2312" w:eastAsia="仿宋_GB2312" w:cs="仿宋_GB2312"/>
          <w:b w:val="0"/>
          <w:bCs/>
          <w:kern w:val="0"/>
          <w:sz w:val="32"/>
          <w:szCs w:val="32"/>
        </w:rPr>
        <w:t>禅城区义务教育公办学校转入下一次申请办理时间为：2019年6月</w:t>
      </w:r>
      <w:r>
        <w:rPr>
          <w:rStyle w:val="6"/>
          <w:rFonts w:hint="eastAsia" w:ascii="仿宋_GB2312" w:hAnsi="仿宋_GB2312" w:eastAsia="仿宋_GB2312" w:cs="仿宋_GB2312"/>
          <w:b w:val="0"/>
          <w:bCs/>
          <w:kern w:val="0"/>
          <w:sz w:val="32"/>
          <w:szCs w:val="32"/>
          <w:lang w:eastAsia="zh-CN"/>
        </w:rPr>
        <w:t>中下</w:t>
      </w:r>
      <w:r>
        <w:rPr>
          <w:rStyle w:val="6"/>
          <w:rFonts w:hint="eastAsia" w:ascii="仿宋_GB2312" w:hAnsi="仿宋_GB2312" w:eastAsia="仿宋_GB2312" w:cs="仿宋_GB2312"/>
          <w:b w:val="0"/>
          <w:bCs/>
          <w:kern w:val="0"/>
          <w:sz w:val="32"/>
          <w:szCs w:val="32"/>
        </w:rPr>
        <w:t>旬</w:t>
      </w:r>
      <w:r>
        <w:rPr>
          <w:rStyle w:val="6"/>
          <w:rFonts w:hint="eastAsia" w:ascii="仿宋_GB2312" w:hAnsi="仿宋_GB2312" w:eastAsia="仿宋_GB2312" w:cs="仿宋_GB2312"/>
          <w:b w:val="0"/>
          <w:bCs/>
          <w:kern w:val="0"/>
          <w:sz w:val="32"/>
          <w:szCs w:val="32"/>
          <w:lang w:eastAsia="zh-CN"/>
        </w:rPr>
        <w:t>）</w:t>
      </w:r>
    </w:p>
    <w:p>
      <w:pPr>
        <w:pStyle w:val="14"/>
        <w:numPr>
          <w:ilvl w:val="-1"/>
          <w:numId w:val="0"/>
        </w:numPr>
        <w:spacing w:line="580" w:lineRule="exact"/>
        <w:ind w:left="0" w:leftChars="0" w:firstLine="640" w:firstLineChars="200"/>
        <w:rPr>
          <w:rStyle w:val="6"/>
          <w:rFonts w:hint="eastAsia" w:ascii="仿宋" w:hAnsi="仿宋" w:eastAsia="仿宋" w:cs="仿宋"/>
          <w:b w:val="0"/>
          <w:bCs/>
          <w:kern w:val="0"/>
          <w:sz w:val="32"/>
          <w:szCs w:val="32"/>
        </w:rPr>
        <w:sectPr>
          <w:footerReference r:id="rId5" w:type="first"/>
          <w:footerReference r:id="rId3" w:type="default"/>
          <w:footerReference r:id="rId4" w:type="even"/>
          <w:pgSz w:w="11906" w:h="16838"/>
          <w:pgMar w:top="1701" w:right="1474" w:bottom="1984" w:left="1587" w:header="737" w:footer="1587" w:gutter="0"/>
          <w:cols w:space="0" w:num="1"/>
          <w:titlePg/>
          <w:rtlGutter w:val="0"/>
          <w:docGrid w:type="lines" w:linePitch="658" w:charSpace="0"/>
        </w:sectPr>
      </w:pPr>
      <w:r>
        <w:rPr>
          <w:rFonts w:hint="eastAsia" w:ascii="楷体_GB2312" w:hAnsi="楷体_GB2312" w:eastAsia="楷体_GB2312" w:cs="楷体_GB2312"/>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968375</wp:posOffset>
                </wp:positionV>
                <wp:extent cx="6120130" cy="635"/>
                <wp:effectExtent l="0" t="25400" r="1270" b="501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57150" cmpd="thinThick">
                          <a:solidFill>
                            <a:srgbClr val="FF0000"/>
                          </a:solidFill>
                          <a:round/>
                        </a:ln>
                      </wps:spPr>
                      <wps:bodyPr/>
                    </wps:wsp>
                  </a:graphicData>
                </a:graphic>
              </wp:anchor>
            </w:drawing>
          </mc:Choice>
          <mc:Fallback>
            <w:pict>
              <v:line id="直线 3" o:spid="_x0000_s1026" o:spt="20" style="position:absolute;left:0pt;margin-left:-18pt;margin-top:76.25pt;height:0.05pt;width:481.9pt;z-index:251660288;mso-width-relative:page;mso-height-relative:page;" filled="f" stroked="t" coordsize="21600,21600" o:gfxdata="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QLxwLYAAAACwEAAA8AAAAAAAAAAQAgAAAAIgAAAGRycy9k&#10;b3ducmV2LnhtbFBLAQIUABQAAAAIAIdO4kAa1pNMyQEAAGcDAAAOAAAAAAAAAAEAIAAAACcBAABk&#10;cnMvZTJvRG9jLnhtbFBLBQYAAAAABgAGAFkBAABiBQAAAAA=&#10;">
                <v:fill on="f" focussize="0,0"/>
                <v:stroke weight="4.5pt" color="#FF0000" linestyle="thinThick" joinstyle="round"/>
                <v:imagedata o:title=""/>
                <o:lock v:ext="edit" aspectratio="f"/>
              </v:line>
            </w:pict>
          </mc:Fallback>
        </mc:AlternateContent>
      </w:r>
      <w:r>
        <w:rPr>
          <w:rStyle w:val="6"/>
          <w:rFonts w:hint="eastAsia" w:ascii="楷体_GB2312" w:hAnsi="楷体_GB2312" w:eastAsia="楷体_GB2312" w:cs="楷体_GB2312"/>
          <w:b w:val="0"/>
          <w:bCs w:val="0"/>
          <w:kern w:val="0"/>
          <w:sz w:val="32"/>
          <w:szCs w:val="32"/>
          <w:lang w:eastAsia="zh-CN"/>
        </w:rPr>
        <w:t>（二）</w:t>
      </w:r>
      <w:r>
        <w:rPr>
          <w:rStyle w:val="6"/>
          <w:rFonts w:hint="eastAsia" w:ascii="楷体_GB2312" w:hAnsi="楷体_GB2312" w:eastAsia="楷体_GB2312" w:cs="楷体_GB2312"/>
          <w:b w:val="0"/>
          <w:bCs w:val="0"/>
          <w:kern w:val="0"/>
          <w:sz w:val="32"/>
          <w:szCs w:val="32"/>
        </w:rPr>
        <w:t>学位安排与招生录取保持一致的原则。</w:t>
      </w:r>
      <w:r>
        <w:rPr>
          <w:rStyle w:val="6"/>
          <w:rFonts w:hint="eastAsia" w:ascii="仿宋" w:hAnsi="仿宋" w:eastAsia="仿宋" w:cs="仿宋"/>
          <w:b w:val="0"/>
          <w:bCs/>
          <w:kern w:val="0"/>
          <w:sz w:val="32"/>
          <w:szCs w:val="32"/>
        </w:rPr>
        <w:t>转入学位安排，根据该年级入学当年招生地段，按人户一致户籍生、人户不一致</w:t>
      </w:r>
    </w:p>
    <w:p>
      <w:pPr>
        <w:pStyle w:val="14"/>
        <w:numPr>
          <w:ilvl w:val="-1"/>
          <w:numId w:val="0"/>
        </w:numPr>
        <w:spacing w:line="580" w:lineRule="exact"/>
        <w:ind w:left="0" w:leftChars="0" w:firstLine="640" w:firstLineChars="200"/>
        <w:rPr>
          <w:rStyle w:val="6"/>
          <w:rFonts w:hint="eastAsia" w:ascii="仿宋_GB2312" w:hAnsi="仿宋_GB2312" w:eastAsia="仿宋_GB2312" w:cs="仿宋_GB2312"/>
          <w:b w:val="0"/>
          <w:bCs/>
          <w:kern w:val="0"/>
          <w:sz w:val="32"/>
          <w:szCs w:val="32"/>
        </w:rPr>
      </w:pPr>
      <w:r>
        <w:rPr>
          <w:rStyle w:val="6"/>
          <w:rFonts w:hint="eastAsia" w:ascii="仿宋" w:hAnsi="仿宋" w:eastAsia="仿宋" w:cs="仿宋"/>
          <w:b w:val="0"/>
          <w:bCs/>
          <w:kern w:val="0"/>
          <w:sz w:val="32"/>
          <w:szCs w:val="32"/>
        </w:rPr>
        <w:t>户籍生顺序</w:t>
      </w:r>
      <w:r>
        <w:rPr>
          <w:rFonts w:hint="eastAsia" w:ascii="仿宋" w:hAnsi="仿宋" w:eastAsia="仿宋" w:cs="仿宋"/>
          <w:bCs/>
          <w:sz w:val="32"/>
          <w:szCs w:val="32"/>
        </w:rPr>
        <w:t>进行</w:t>
      </w:r>
      <w:r>
        <w:rPr>
          <w:rStyle w:val="6"/>
          <w:rFonts w:hint="eastAsia" w:ascii="仿宋" w:hAnsi="仿宋" w:eastAsia="仿宋" w:cs="仿宋"/>
          <w:b w:val="0"/>
          <w:bCs/>
          <w:kern w:val="0"/>
          <w:sz w:val="32"/>
          <w:szCs w:val="32"/>
        </w:rPr>
        <w:t>安排。安排完</w:t>
      </w:r>
      <w:r>
        <w:rPr>
          <w:rFonts w:hint="eastAsia" w:ascii="仿宋" w:hAnsi="仿宋" w:eastAsia="仿宋" w:cs="仿宋"/>
          <w:bCs/>
          <w:kern w:val="0"/>
          <w:sz w:val="32"/>
          <w:szCs w:val="32"/>
        </w:rPr>
        <w:t>户籍生后，还有可供</w:t>
      </w:r>
      <w:r>
        <w:rPr>
          <w:rFonts w:hint="eastAsia" w:ascii="仿宋_GB2312" w:hAnsi="仿宋_GB2312" w:eastAsia="仿宋_GB2312" w:cs="仿宋_GB2312"/>
          <w:bCs/>
          <w:kern w:val="0"/>
          <w:sz w:val="32"/>
          <w:szCs w:val="32"/>
        </w:rPr>
        <w:t>转入学位的，</w:t>
      </w:r>
      <w:r>
        <w:rPr>
          <w:rStyle w:val="6"/>
          <w:rFonts w:hint="eastAsia" w:ascii="仿宋_GB2312" w:hAnsi="仿宋_GB2312" w:eastAsia="仿宋_GB2312" w:cs="仿宋_GB2312"/>
          <w:b w:val="0"/>
          <w:bCs/>
          <w:kern w:val="0"/>
          <w:sz w:val="32"/>
          <w:szCs w:val="32"/>
        </w:rPr>
        <w:t>按照1-16类政策性借读人员次序顺序安排。同类情况的按达到该类情况条件的时间先后顺序安排。区内公办学校之间，不办理转学。</w:t>
      </w:r>
    </w:p>
    <w:p>
      <w:pPr>
        <w:pStyle w:val="14"/>
        <w:numPr>
          <w:ilvl w:val="-1"/>
          <w:numId w:val="0"/>
        </w:numPr>
        <w:spacing w:line="580" w:lineRule="exact"/>
        <w:ind w:left="0" w:leftChars="0" w:firstLine="640" w:firstLineChars="200"/>
        <w:rPr>
          <w:rStyle w:val="6"/>
          <w:rFonts w:hint="eastAsia" w:ascii="黑体" w:hAnsi="黑体" w:eastAsia="黑体" w:cs="黑体"/>
          <w:b w:val="0"/>
          <w:bCs/>
          <w:sz w:val="32"/>
          <w:szCs w:val="32"/>
        </w:rPr>
      </w:pPr>
      <w:r>
        <w:rPr>
          <w:rStyle w:val="6"/>
          <w:rFonts w:hint="eastAsia" w:ascii="楷体_GB2312" w:hAnsi="楷体_GB2312" w:eastAsia="楷体_GB2312" w:cs="楷体_GB2312"/>
          <w:b w:val="0"/>
          <w:bCs/>
          <w:kern w:val="0"/>
          <w:sz w:val="32"/>
          <w:szCs w:val="32"/>
          <w:lang w:eastAsia="zh-CN"/>
        </w:rPr>
        <w:t>（三）</w:t>
      </w:r>
      <w:r>
        <w:rPr>
          <w:rStyle w:val="6"/>
          <w:rFonts w:hint="eastAsia" w:ascii="楷体_GB2312" w:hAnsi="楷体_GB2312" w:eastAsia="楷体_GB2312" w:cs="楷体_GB2312"/>
          <w:b w:val="0"/>
          <w:bCs/>
          <w:kern w:val="0"/>
          <w:sz w:val="32"/>
          <w:szCs w:val="32"/>
        </w:rPr>
        <w:t>方便群众且不干扰学校正常教育教学秩序的原则</w:t>
      </w:r>
      <w:r>
        <w:rPr>
          <w:rStyle w:val="6"/>
          <w:rFonts w:hint="eastAsia" w:ascii="楷体" w:hAnsi="楷体" w:eastAsia="楷体" w:cs="楷体"/>
          <w:b w:val="0"/>
          <w:bCs/>
          <w:kern w:val="0"/>
          <w:sz w:val="32"/>
          <w:szCs w:val="32"/>
        </w:rPr>
        <w:t>。</w:t>
      </w:r>
      <w:r>
        <w:rPr>
          <w:rStyle w:val="6"/>
          <w:rFonts w:hint="eastAsia" w:ascii="仿宋_GB2312" w:hAnsi="仿宋_GB2312" w:eastAsia="仿宋_GB2312" w:cs="仿宋_GB2312"/>
          <w:b w:val="0"/>
          <w:bCs/>
          <w:kern w:val="0"/>
          <w:sz w:val="32"/>
          <w:szCs w:val="32"/>
        </w:rPr>
        <w:t>对于各年级可供转入学校基本可满足在禅城区外就读户籍生、政策性照顾借读学生转入申请的镇、街道，公布学校各年级可供转入学位数，家长自行到学校申请，学校根据第（二）点原则预安排后报区教育局核准；对于各年级可供转入学位紧缺，不足以满足在禅城区外就读户籍生申请的镇、街道，由区教育局指定1</w:t>
      </w:r>
      <w:r>
        <w:rPr>
          <w:rStyle w:val="6"/>
          <w:rFonts w:hint="eastAsia" w:ascii="仿宋_GB2312" w:hAnsi="仿宋_GB2312" w:eastAsia="仿宋_GB2312" w:cs="仿宋_GB2312"/>
          <w:b w:val="0"/>
          <w:bCs/>
          <w:kern w:val="0"/>
          <w:sz w:val="32"/>
          <w:szCs w:val="32"/>
          <w:lang w:eastAsia="zh-CN"/>
        </w:rPr>
        <w:t>个交通便利的报名点</w:t>
      </w:r>
      <w:r>
        <w:rPr>
          <w:rStyle w:val="6"/>
          <w:rFonts w:hint="eastAsia" w:ascii="仿宋_GB2312" w:hAnsi="仿宋_GB2312" w:eastAsia="仿宋_GB2312" w:cs="仿宋_GB2312"/>
          <w:b w:val="0"/>
          <w:bCs/>
          <w:kern w:val="0"/>
          <w:sz w:val="32"/>
          <w:szCs w:val="32"/>
        </w:rPr>
        <w:t>给户籍生报名，统筹安排学位。</w:t>
      </w:r>
    </w:p>
    <w:p>
      <w:pPr>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textAlignment w:val="auto"/>
        <w:outlineLvl w:val="9"/>
        <w:rPr>
          <w:rFonts w:hint="eastAsia" w:ascii="黑体" w:hAnsi="黑体" w:eastAsia="黑体" w:cs="Arial"/>
          <w:sz w:val="32"/>
          <w:szCs w:val="32"/>
        </w:rPr>
      </w:pPr>
      <w:r>
        <w:rPr>
          <w:rFonts w:hint="eastAsia" w:ascii="黑体" w:hAnsi="黑体" w:eastAsia="黑体" w:cs="Arial"/>
          <w:sz w:val="32"/>
          <w:szCs w:val="32"/>
        </w:rPr>
        <w:t>二、转出</w:t>
      </w:r>
    </w:p>
    <w:p>
      <w:pPr>
        <w:keepNext w:val="0"/>
        <w:keepLines w:val="0"/>
        <w:pageBreakBefore w:val="0"/>
        <w:widowControl w:val="0"/>
        <w:kinsoku/>
        <w:wordWrap/>
        <w:overflowPunct/>
        <w:topLinePunct w:val="0"/>
        <w:autoSpaceDE/>
        <w:autoSpaceDN/>
        <w:bidi w:val="0"/>
        <w:spacing w:before="0" w:beforeLines="0" w:after="0" w:afterLines="0" w:line="600" w:lineRule="exact"/>
        <w:textAlignment w:val="auto"/>
        <w:outlineLvl w:val="9"/>
        <w:rPr>
          <w:rFonts w:hint="eastAsia" w:ascii="仿宋_GB2312" w:hAnsi="Arial" w:eastAsia="仿宋_GB2312" w:cs="Arial"/>
          <w:sz w:val="32"/>
          <w:szCs w:val="32"/>
        </w:rPr>
      </w:pPr>
      <w:r>
        <w:rPr>
          <w:rFonts w:hint="eastAsia" w:ascii="楷体_GB2312" w:hAnsi="仿宋" w:eastAsia="楷体_GB2312" w:cs="仿宋"/>
          <w:bCs/>
          <w:sz w:val="32"/>
          <w:szCs w:val="32"/>
          <w:lang w:val="en-US" w:eastAsia="zh-CN"/>
        </w:rPr>
        <w:t xml:space="preserve">    </w:t>
      </w:r>
      <w:r>
        <w:rPr>
          <w:rFonts w:hint="eastAsia" w:ascii="楷体_GB2312" w:hAnsi="仿宋" w:eastAsia="楷体_GB2312" w:cs="仿宋"/>
          <w:bCs/>
          <w:sz w:val="32"/>
          <w:szCs w:val="32"/>
        </w:rPr>
        <w:t>（一）转出办理时间：</w:t>
      </w:r>
      <w:r>
        <w:rPr>
          <w:rFonts w:hint="eastAsia" w:ascii="仿宋_GB2312" w:hAnsi="仿宋" w:eastAsia="仿宋_GB2312" w:cs="仿宋"/>
          <w:sz w:val="32"/>
          <w:szCs w:val="32"/>
        </w:rPr>
        <w:t>学期结束前一周或新学期开始前一周</w:t>
      </w:r>
      <w:r>
        <w:rPr>
          <w:rFonts w:hint="eastAsia" w:ascii="仿宋_GB2312" w:hAnsi="Arial" w:eastAsia="仿宋_GB2312" w:cs="Arial"/>
          <w:sz w:val="32"/>
          <w:szCs w:val="32"/>
        </w:rPr>
        <w:t>。</w:t>
      </w:r>
    </w:p>
    <w:p>
      <w:pPr>
        <w:keepNext w:val="0"/>
        <w:keepLines w:val="0"/>
        <w:pageBreakBefore w:val="0"/>
        <w:widowControl w:val="0"/>
        <w:kinsoku/>
        <w:wordWrap/>
        <w:overflowPunct/>
        <w:topLinePunct w:val="0"/>
        <w:autoSpaceDE/>
        <w:autoSpaceDN/>
        <w:bidi w:val="0"/>
        <w:spacing w:before="0" w:beforeLines="0" w:after="0" w:afterLines="0" w:line="600" w:lineRule="exact"/>
        <w:textAlignment w:val="auto"/>
        <w:outlineLvl w:val="9"/>
        <w:rPr>
          <w:rFonts w:hint="eastAsia" w:ascii="仿宋_GB2312" w:hAnsi="仿宋" w:eastAsia="仿宋_GB2312" w:cs="仿宋"/>
          <w:sz w:val="32"/>
          <w:szCs w:val="32"/>
        </w:rPr>
      </w:pPr>
      <w:r>
        <w:rPr>
          <w:rFonts w:hint="eastAsia" w:ascii="楷体_GB2312" w:hAnsi="仿宋" w:eastAsia="楷体_GB2312" w:cs="仿宋"/>
          <w:sz w:val="32"/>
          <w:szCs w:val="32"/>
          <w:lang w:val="en-US" w:eastAsia="zh-CN"/>
        </w:rPr>
        <w:t xml:space="preserve">    </w:t>
      </w:r>
      <w:r>
        <w:rPr>
          <w:rFonts w:hint="eastAsia" w:ascii="楷体_GB2312" w:hAnsi="仿宋" w:eastAsia="楷体_GB2312" w:cs="仿宋"/>
          <w:sz w:val="32"/>
          <w:szCs w:val="32"/>
        </w:rPr>
        <w:t>（二）转出办理地点：</w:t>
      </w:r>
      <w:r>
        <w:rPr>
          <w:rFonts w:hint="eastAsia" w:ascii="仿宋_GB2312" w:hAnsi="仿宋" w:eastAsia="仿宋_GB2312" w:cs="仿宋"/>
          <w:sz w:val="32"/>
          <w:szCs w:val="32"/>
        </w:rPr>
        <w:t>各中小学和</w:t>
      </w:r>
      <w:r>
        <w:rPr>
          <w:rFonts w:hint="eastAsia" w:ascii="仿宋_GB2312" w:hAnsi="仿宋" w:eastAsia="仿宋_GB2312" w:cs="仿宋"/>
          <w:sz w:val="32"/>
          <w:szCs w:val="32"/>
          <w:lang w:eastAsia="zh-CN"/>
        </w:rPr>
        <w:t>魁奇路澜石（国际）金属交易中心</w:t>
      </w:r>
      <w:r>
        <w:rPr>
          <w:rFonts w:hint="eastAsia" w:ascii="仿宋_GB2312" w:hAnsi="仿宋" w:eastAsia="仿宋_GB2312" w:cs="仿宋"/>
          <w:sz w:val="32"/>
          <w:szCs w:val="32"/>
          <w:lang w:val="en-US" w:eastAsia="zh-CN"/>
        </w:rPr>
        <w:t>4楼</w:t>
      </w:r>
      <w:r>
        <w:rPr>
          <w:rFonts w:hint="eastAsia" w:ascii="仿宋_GB2312" w:hAnsi="仿宋" w:eastAsia="仿宋_GB2312" w:cs="仿宋"/>
          <w:sz w:val="32"/>
          <w:szCs w:val="32"/>
        </w:rPr>
        <w:t>“一门式”服务中心窗口</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（三）转出办理流程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根据广东省最新文件要求，学生办理转出，只需要到转入学校和转入教育行政部门加盖公章。若转出省外的，外省学校需要加盖转出和转出教育行政部门公章的，可以参考以下内容操作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确定转入学校：学生家长或监护人自行联系转入学校，填写一式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份的《广东省义务教育阶段学生转学申请表》，由</w:t>
      </w:r>
      <w:r>
        <w:rPr>
          <w:rFonts w:hint="eastAsia" w:ascii="仿宋_GB2312" w:hAnsi="仿宋_GB2312" w:eastAsia="仿宋_GB2312" w:cs="仿宋_GB2312"/>
          <w:color w:val="000000"/>
          <w:kern w:val="0"/>
          <w:sz w:val="32"/>
          <w:szCs w:val="32"/>
        </w:rPr>
        <w:t>转入学校审核盖章→转入学校主管教育行政部门审核盖章→交给转出学校。</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转出学校审核：转出学校审核后盖章，并通过网上申请，打印《</w:t>
      </w:r>
      <w:r>
        <w:rPr>
          <w:rFonts w:hint="eastAsia" w:ascii="仿宋_GB2312" w:hAnsi="仿宋_GB2312" w:eastAsia="仿宋_GB2312" w:cs="仿宋_GB2312"/>
          <w:sz w:val="32"/>
          <w:szCs w:val="32"/>
        </w:rPr>
        <w:t>广东省义务教育阶段学生转学申请表</w:t>
      </w:r>
      <w:r>
        <w:rPr>
          <w:rFonts w:hint="eastAsia" w:ascii="仿宋_GB2312" w:hAnsi="仿宋_GB2312" w:eastAsia="仿宋_GB2312" w:cs="仿宋_GB2312"/>
          <w:color w:val="000000"/>
          <w:kern w:val="0"/>
          <w:sz w:val="32"/>
          <w:szCs w:val="32"/>
        </w:rPr>
        <w:t>》或学籍卡盖章→交给转出学生家长。</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区教育局核准：在规定办理时间（</w:t>
      </w:r>
      <w:r>
        <w:rPr>
          <w:rFonts w:hint="eastAsia" w:ascii="仿宋_GB2312" w:hAnsi="仿宋_GB2312" w:eastAsia="仿宋_GB2312" w:cs="仿宋_GB2312"/>
          <w:sz w:val="32"/>
          <w:szCs w:val="32"/>
        </w:rPr>
        <w:t>学期结束前一周或新学期开始前一周），</w:t>
      </w:r>
      <w:r>
        <w:rPr>
          <w:rFonts w:hint="eastAsia" w:ascii="仿宋_GB2312" w:hAnsi="仿宋_GB2312" w:eastAsia="仿宋_GB2312" w:cs="仿宋_GB2312"/>
          <w:color w:val="000000"/>
          <w:kern w:val="0"/>
          <w:sz w:val="32"/>
          <w:szCs w:val="32"/>
        </w:rPr>
        <w:t>家长凭《</w:t>
      </w:r>
      <w:r>
        <w:rPr>
          <w:rFonts w:hint="eastAsia" w:ascii="仿宋_GB2312" w:hAnsi="仿宋_GB2312" w:eastAsia="仿宋_GB2312" w:cs="仿宋_GB2312"/>
          <w:sz w:val="32"/>
          <w:szCs w:val="32"/>
        </w:rPr>
        <w:t>广东省义务教育阶段学生转学申请表</w:t>
      </w:r>
      <w:r>
        <w:rPr>
          <w:rFonts w:hint="eastAsia" w:ascii="仿宋_GB2312" w:hAnsi="仿宋_GB2312" w:eastAsia="仿宋_GB2312" w:cs="仿宋_GB2312"/>
          <w:color w:val="000000"/>
          <w:kern w:val="0"/>
          <w:sz w:val="32"/>
          <w:szCs w:val="32"/>
        </w:rPr>
        <w:t>》到</w:t>
      </w:r>
      <w:r>
        <w:rPr>
          <w:rFonts w:hint="eastAsia" w:ascii="仿宋_GB2312" w:hAnsi="仿宋_GB2312" w:eastAsia="仿宋_GB2312" w:cs="仿宋_GB2312"/>
          <w:sz w:val="32"/>
          <w:szCs w:val="32"/>
          <w:lang w:eastAsia="zh-CN"/>
        </w:rPr>
        <w:t>魁奇路澜石（国际）金属交易中心</w:t>
      </w:r>
      <w:r>
        <w:rPr>
          <w:rFonts w:hint="eastAsia" w:ascii="仿宋_GB2312" w:hAnsi="仿宋_GB2312" w:eastAsia="仿宋_GB2312" w:cs="仿宋_GB2312"/>
          <w:sz w:val="32"/>
          <w:szCs w:val="32"/>
          <w:lang w:val="en-US" w:eastAsia="zh-CN"/>
        </w:rPr>
        <w:t>4楼</w:t>
      </w:r>
      <w:r>
        <w:rPr>
          <w:rFonts w:hint="eastAsia" w:ascii="仿宋_GB2312" w:hAnsi="仿宋_GB2312" w:eastAsia="仿宋_GB2312" w:cs="仿宋_GB2312"/>
          <w:sz w:val="32"/>
          <w:szCs w:val="32"/>
        </w:rPr>
        <w:t>“一门式”服务中心窗口</w:t>
      </w:r>
      <w:r>
        <w:rPr>
          <w:rFonts w:hint="eastAsia" w:ascii="仿宋_GB2312" w:hAnsi="仿宋_GB2312" w:eastAsia="仿宋_GB2312" w:cs="仿宋_GB2312"/>
          <w:color w:val="000000"/>
          <w:kern w:val="0"/>
          <w:sz w:val="32"/>
          <w:szCs w:val="32"/>
        </w:rPr>
        <w:t>办理。</w:t>
      </w:r>
    </w:p>
    <w:p>
      <w:pPr>
        <w:pStyle w:val="14"/>
        <w:spacing w:line="580" w:lineRule="exact"/>
        <w:ind w:left="0" w:leftChars="0" w:firstLine="640" w:firstLineChars="200"/>
        <w:rPr>
          <w:rStyle w:val="6"/>
          <w:rFonts w:hint="eastAsia" w:ascii="黑体" w:hAnsi="黑体" w:eastAsia="黑体" w:cs="黑体"/>
          <w:b w:val="0"/>
          <w:bCs/>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提取学籍档案：区教育局核准后，家长到转出学校提取学籍档案，交转入学校。</w:t>
      </w:r>
    </w:p>
    <w:p>
      <w:pPr>
        <w:pStyle w:val="14"/>
        <w:spacing w:line="580" w:lineRule="exact"/>
        <w:ind w:left="848" w:firstLine="0" w:firstLineChars="0"/>
        <w:rPr>
          <w:rStyle w:val="6"/>
          <w:rFonts w:hint="eastAsia" w:ascii="黑体" w:hAnsi="黑体" w:eastAsia="黑体" w:cs="黑体"/>
          <w:b w:val="0"/>
          <w:bCs/>
          <w:kern w:val="0"/>
          <w:sz w:val="32"/>
          <w:szCs w:val="32"/>
          <w:lang w:eastAsia="zh-CN"/>
        </w:rPr>
      </w:pPr>
      <w:r>
        <w:rPr>
          <w:rStyle w:val="6"/>
          <w:rFonts w:hint="eastAsia" w:ascii="黑体" w:hAnsi="黑体" w:eastAsia="黑体" w:cs="黑体"/>
          <w:b w:val="0"/>
          <w:bCs/>
          <w:kern w:val="0"/>
          <w:sz w:val="32"/>
          <w:szCs w:val="32"/>
          <w:lang w:eastAsia="zh-CN"/>
        </w:rPr>
        <w:t>三、转入</w:t>
      </w:r>
    </w:p>
    <w:p>
      <w:pPr>
        <w:pStyle w:val="14"/>
        <w:spacing w:line="580" w:lineRule="exact"/>
        <w:ind w:left="848" w:firstLine="0" w:firstLineChars="0"/>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kern w:val="0"/>
          <w:sz w:val="32"/>
          <w:szCs w:val="32"/>
          <w:lang w:eastAsia="zh-CN"/>
        </w:rPr>
        <w:t>（一）</w:t>
      </w:r>
      <w:r>
        <w:rPr>
          <w:rStyle w:val="6"/>
          <w:rFonts w:hint="eastAsia" w:ascii="楷体_GB2312" w:hAnsi="楷体_GB2312" w:eastAsia="楷体_GB2312" w:cs="楷体_GB2312"/>
          <w:b w:val="0"/>
          <w:bCs/>
          <w:kern w:val="0"/>
          <w:sz w:val="32"/>
          <w:szCs w:val="32"/>
        </w:rPr>
        <w:t>可申请转入禅城区公办中小学的对象范围</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在禅城区外学校或区内民办学校就读的，并已取得全国学籍，因正当理由需要转入我区公办中小学，并符合以下条件之一的学生：</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禅城区户籍生，并在申请报名转入前已入户；</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现役军人子女优抚对象；</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高层次人才子女；</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安排以上三类情况后，还有可供转入学位的学校可接受符合政策性借读条件的非户籍人口子女转学申请。</w:t>
      </w:r>
    </w:p>
    <w:p>
      <w:pPr>
        <w:spacing w:line="58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lang w:eastAsia="zh-CN"/>
        </w:rPr>
        <w:t>不予申请的几种情况</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学生在休学和受处分期间；</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变更就读年级；</w:t>
      </w:r>
    </w:p>
    <w:p>
      <w:pPr>
        <w:spacing w:line="580" w:lineRule="exact"/>
        <w:rPr>
          <w:rStyle w:val="6"/>
          <w:rFonts w:hint="eastAsia" w:ascii="仿宋_GB2312" w:hAnsi="仿宋_GB2312" w:eastAsia="仿宋_GB2312" w:cs="仿宋_GB2312"/>
          <w:b w:val="0"/>
          <w:bCs/>
          <w:kern w:val="0"/>
          <w:sz w:val="32"/>
          <w:szCs w:val="32"/>
        </w:rPr>
      </w:pPr>
      <w:r>
        <w:rPr>
          <w:rStyle w:val="6"/>
          <w:rFonts w:hint="eastAsia" w:ascii="仿宋_GB2312" w:hAnsi="仿宋_GB2312" w:eastAsia="仿宋_GB2312" w:cs="仿宋_GB2312"/>
          <w:b w:val="0"/>
          <w:bCs/>
          <w:kern w:val="0"/>
          <w:sz w:val="32"/>
          <w:szCs w:val="32"/>
        </w:rPr>
        <w:t xml:space="preserve">    </w:t>
      </w:r>
      <w:r>
        <w:rPr>
          <w:rStyle w:val="6"/>
          <w:rFonts w:hint="eastAsia" w:ascii="仿宋_GB2312" w:hAnsi="仿宋_GB2312" w:eastAsia="仿宋_GB2312" w:cs="仿宋_GB2312"/>
          <w:b w:val="0"/>
          <w:bCs/>
          <w:kern w:val="0"/>
          <w:sz w:val="32"/>
          <w:szCs w:val="32"/>
          <w:lang w:eastAsia="zh-CN"/>
        </w:rPr>
        <w:t>（</w:t>
      </w:r>
      <w:r>
        <w:rPr>
          <w:rStyle w:val="6"/>
          <w:rFonts w:hint="eastAsia" w:ascii="仿宋_GB2312" w:hAnsi="仿宋_GB2312" w:eastAsia="仿宋_GB2312" w:cs="仿宋_GB2312"/>
          <w:b w:val="0"/>
          <w:bCs/>
          <w:kern w:val="0"/>
          <w:sz w:val="32"/>
          <w:szCs w:val="32"/>
        </w:rPr>
        <w:t>3</w:t>
      </w:r>
      <w:r>
        <w:rPr>
          <w:rStyle w:val="6"/>
          <w:rFonts w:hint="eastAsia" w:ascii="仿宋_GB2312" w:hAnsi="仿宋_GB2312" w:eastAsia="仿宋_GB2312" w:cs="仿宋_GB2312"/>
          <w:b w:val="0"/>
          <w:bCs/>
          <w:kern w:val="0"/>
          <w:sz w:val="32"/>
          <w:szCs w:val="32"/>
          <w:lang w:eastAsia="zh-CN"/>
        </w:rPr>
        <w:t>）</w:t>
      </w:r>
      <w:r>
        <w:rPr>
          <w:rStyle w:val="6"/>
          <w:rFonts w:hint="eastAsia" w:ascii="仿宋_GB2312" w:hAnsi="仿宋_GB2312" w:eastAsia="仿宋_GB2312" w:cs="仿宋_GB2312"/>
          <w:b w:val="0"/>
          <w:bCs/>
          <w:kern w:val="0"/>
          <w:sz w:val="32"/>
          <w:szCs w:val="32"/>
        </w:rPr>
        <w:t>小学、初中起始年级（一年级）第一学期和毕业年级（小学六年级、初中三年级）第二学期的学生。</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已在禅城区内公办学校就读的学生。</w:t>
      </w:r>
    </w:p>
    <w:p>
      <w:pPr>
        <w:spacing w:line="580" w:lineRule="exact"/>
        <w:ind w:firstLine="640" w:firstLineChars="20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lang w:eastAsia="zh-CN"/>
        </w:rPr>
        <w:t>（二）</w:t>
      </w:r>
      <w:r>
        <w:rPr>
          <w:rFonts w:hint="eastAsia" w:ascii="楷体_GB2312" w:hAnsi="楷体_GB2312" w:eastAsia="楷体_GB2312" w:cs="楷体_GB2312"/>
          <w:bCs/>
          <w:kern w:val="0"/>
          <w:sz w:val="32"/>
          <w:szCs w:val="32"/>
        </w:rPr>
        <w:t>工作流程</w:t>
      </w:r>
    </w:p>
    <w:p>
      <w:pPr>
        <w:spacing w:line="580" w:lineRule="exact"/>
        <w:rPr>
          <w:rFonts w:hint="eastAsia" w:ascii="楷体_GB2312" w:hAnsi="楷体_GB2312" w:eastAsia="楷体_GB2312" w:cs="楷体_GB2312"/>
          <w:bCs/>
          <w:kern w:val="0"/>
          <w:sz w:val="32"/>
          <w:szCs w:val="32"/>
        </w:rPr>
      </w:pPr>
      <w:r>
        <w:rPr>
          <w:rFonts w:hint="eastAsia" w:ascii="仿宋_GB2312" w:hAnsi="仿宋_GB2312" w:eastAsia="仿宋_GB2312" w:cs="仿宋_GB2312"/>
          <w:bCs/>
          <w:kern w:val="0"/>
          <w:sz w:val="32"/>
          <w:szCs w:val="32"/>
        </w:rPr>
        <w:t xml:space="preserve">    </w:t>
      </w:r>
      <w:r>
        <w:rPr>
          <w:rFonts w:hint="eastAsia" w:ascii="楷体_GB2312" w:hAnsi="楷体_GB2312" w:eastAsia="楷体_GB2312" w:cs="楷体_GB2312"/>
          <w:bCs/>
          <w:kern w:val="0"/>
          <w:sz w:val="32"/>
          <w:szCs w:val="32"/>
          <w:lang w:val="en-US" w:eastAsia="zh-CN"/>
        </w:rPr>
        <w:t>1.</w:t>
      </w:r>
      <w:r>
        <w:rPr>
          <w:rFonts w:hint="eastAsia" w:ascii="楷体_GB2312" w:hAnsi="楷体_GB2312" w:eastAsia="楷体_GB2312" w:cs="楷体_GB2312"/>
          <w:bCs/>
          <w:kern w:val="0"/>
          <w:sz w:val="32"/>
          <w:szCs w:val="32"/>
        </w:rPr>
        <w:t>放假前3周，公布区内义务教育阶段公办学校转入工作方案</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2018年秋季义务教育公办学校转入方案公布时间为：6月</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日。</w:t>
      </w:r>
      <w:r>
        <w:rPr>
          <w:rFonts w:hint="eastAsia" w:ascii="仿宋_GB2312" w:hAnsi="仿宋_GB2312" w:eastAsia="仿宋_GB2312" w:cs="仿宋_GB2312"/>
          <w:bCs/>
          <w:kern w:val="0"/>
          <w:sz w:val="32"/>
          <w:szCs w:val="32"/>
        </w:rPr>
        <w:t>根据</w:t>
      </w:r>
      <w:r>
        <w:rPr>
          <w:rFonts w:hint="eastAsia" w:ascii="仿宋_GB2312" w:hAnsi="仿宋_GB2312" w:eastAsia="仿宋_GB2312" w:cs="仿宋_GB2312"/>
          <w:bCs/>
          <w:sz w:val="32"/>
          <w:szCs w:val="32"/>
        </w:rPr>
        <w:t>广东省义务教育标准化学校</w:t>
      </w:r>
      <w:r>
        <w:rPr>
          <w:rFonts w:hint="eastAsia" w:ascii="仿宋_GB2312" w:hAnsi="仿宋_GB2312" w:eastAsia="仿宋_GB2312" w:cs="仿宋_GB2312"/>
          <w:bCs/>
          <w:kern w:val="0"/>
          <w:sz w:val="32"/>
          <w:szCs w:val="32"/>
        </w:rPr>
        <w:t>班额标准计算剩余学位数，结合学校实际情况，向社会公布2018年秋季我区义务教育公办中小学可供转入学位数（见附件2、3）。</w:t>
      </w:r>
    </w:p>
    <w:p>
      <w:pPr>
        <w:spacing w:line="580" w:lineRule="exact"/>
        <w:rPr>
          <w:rFonts w:hint="eastAsia" w:ascii="楷体_GB2312" w:hAnsi="楷体_GB2312" w:eastAsia="楷体_GB2312" w:cs="楷体_GB2312"/>
          <w:bCs/>
          <w:kern w:val="0"/>
          <w:sz w:val="32"/>
          <w:szCs w:val="32"/>
        </w:rPr>
      </w:pPr>
      <w:r>
        <w:rPr>
          <w:rFonts w:hint="eastAsia" w:ascii="仿宋_GB2312" w:hAnsi="仿宋_GB2312" w:eastAsia="仿宋_GB2312" w:cs="仿宋_GB2312"/>
          <w:bCs/>
          <w:kern w:val="0"/>
          <w:sz w:val="32"/>
          <w:szCs w:val="32"/>
        </w:rPr>
        <w:t xml:space="preserve">    </w:t>
      </w:r>
      <w:r>
        <w:rPr>
          <w:rFonts w:hint="eastAsia" w:ascii="楷体_GB2312" w:hAnsi="楷体_GB2312" w:eastAsia="楷体_GB2312" w:cs="楷体_GB2312"/>
          <w:bCs/>
          <w:kern w:val="0"/>
          <w:sz w:val="32"/>
          <w:szCs w:val="32"/>
          <w:lang w:val="en-US" w:eastAsia="zh-CN"/>
        </w:rPr>
        <w:t>2.</w:t>
      </w:r>
      <w:r>
        <w:rPr>
          <w:rFonts w:hint="eastAsia" w:ascii="楷体_GB2312" w:hAnsi="楷体_GB2312" w:eastAsia="楷体_GB2312" w:cs="楷体_GB2312"/>
          <w:bCs/>
          <w:kern w:val="0"/>
          <w:sz w:val="32"/>
          <w:szCs w:val="32"/>
        </w:rPr>
        <w:t>放假前两周，学校接受转入申请</w:t>
      </w:r>
    </w:p>
    <w:p>
      <w:pPr>
        <w:spacing w:line="58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2018年秋季义务教育公办学校转入申请报名时间为：6月2</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日—26日。</w:t>
      </w:r>
    </w:p>
    <w:p>
      <w:pPr>
        <w:pStyle w:val="14"/>
        <w:numPr>
          <w:ilvl w:val="0"/>
          <w:numId w:val="0"/>
        </w:numPr>
        <w:spacing w:line="58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申请转入石湾、张槎、祖庙三个街道公办小学的：只接受有转学需求且符合申请条件的户籍生、现役军人子女、高层次人才子女申请。有转入需求的家长可于6月24日（星期日）—6月25日（星期一）9：00——17：00之间，到报名</w:t>
      </w:r>
      <w:r>
        <w:rPr>
          <w:rFonts w:hint="eastAsia" w:ascii="仿宋_GB2312" w:hAnsi="仿宋_GB2312" w:eastAsia="仿宋_GB2312" w:cs="仿宋_GB2312"/>
          <w:bCs/>
          <w:sz w:val="32"/>
          <w:szCs w:val="32"/>
          <w:lang w:eastAsia="zh-CN"/>
        </w:rPr>
        <w:t>点</w:t>
      </w:r>
      <w:r>
        <w:rPr>
          <w:rFonts w:hint="eastAsia" w:ascii="仿宋_GB2312" w:hAnsi="仿宋_GB2312" w:eastAsia="仿宋_GB2312" w:cs="仿宋_GB2312"/>
          <w:bCs/>
          <w:sz w:val="32"/>
          <w:szCs w:val="32"/>
        </w:rPr>
        <w:t>申请，由区教育局统筹安排。</w:t>
      </w:r>
    </w:p>
    <w:p>
      <w:pPr>
        <w:pStyle w:val="14"/>
        <w:numPr>
          <w:ilvl w:val="0"/>
          <w:numId w:val="0"/>
        </w:numPr>
        <w:spacing w:line="580" w:lineRule="exact"/>
        <w:ind w:left="640" w:leftChars="0"/>
        <w:rPr>
          <w:rFonts w:hint="eastAsia" w:ascii="黑体" w:hAnsi="黑体" w:eastAsia="黑体" w:cs="黑体"/>
          <w:bCs/>
          <w:sz w:val="32"/>
          <w:szCs w:val="32"/>
        </w:rPr>
      </w:pPr>
      <w:r>
        <w:rPr>
          <w:rFonts w:hint="eastAsia" w:ascii="仿宋_GB2312" w:hAnsi="仿宋_GB2312" w:eastAsia="仿宋_GB2312" w:cs="仿宋_GB2312"/>
          <w:bCs/>
          <w:sz w:val="32"/>
          <w:szCs w:val="32"/>
          <w:lang w:eastAsia="zh-CN"/>
        </w:rPr>
        <w:t>报名地点：禅城区绿景小学（只是报名点，与学位安排无关）。</w:t>
      </w:r>
    </w:p>
    <w:p>
      <w:pPr>
        <w:pStyle w:val="14"/>
        <w:numPr>
          <w:ilvl w:val="0"/>
          <w:numId w:val="0"/>
        </w:num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申请转入南庄镇公办小学、禅城区公办初中的：符合第</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点“</w:t>
      </w:r>
      <w:r>
        <w:rPr>
          <w:rFonts w:hint="eastAsia" w:ascii="仿宋_GB2312" w:hAnsi="仿宋_GB2312" w:eastAsia="仿宋_GB2312" w:cs="仿宋_GB2312"/>
          <w:b w:val="0"/>
          <w:bCs/>
          <w:kern w:val="0"/>
          <w:sz w:val="32"/>
          <w:szCs w:val="32"/>
        </w:rPr>
        <w:t>可申请转入禅城区公办中小学的对象范围”的，可根据南庄镇小学及全区各公办初中可供转入学位情况（见附件2、3），6月25日（星期一）-26日（星期二）到学校报名申请。由学校根据第一大点第（二）点的原则顺序安排。</w:t>
      </w:r>
    </w:p>
    <w:p>
      <w:pPr>
        <w:pStyle w:val="14"/>
        <w:numPr>
          <w:ilvl w:val="0"/>
          <w:numId w:val="0"/>
        </w:num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sz w:val="32"/>
          <w:szCs w:val="32"/>
        </w:rPr>
        <w:t>申请报名只能报一次，重复报名系统以第一所录入学校资料为准。</w:t>
      </w:r>
      <w:r>
        <w:rPr>
          <w:rFonts w:hint="eastAsia" w:ascii="仿宋_GB2312" w:hAnsi="仿宋_GB2312" w:eastAsia="仿宋_GB2312" w:cs="仿宋_GB2312"/>
          <w:bCs/>
          <w:kern w:val="0"/>
          <w:sz w:val="32"/>
          <w:szCs w:val="32"/>
        </w:rPr>
        <w:t>家长提供的资料必须真实、准确。若提供虚假资料，一经查实，将取消申请资格。</w:t>
      </w:r>
    </w:p>
    <w:p>
      <w:pPr>
        <w:spacing w:line="58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kern w:val="0"/>
          <w:sz w:val="32"/>
          <w:szCs w:val="32"/>
          <w:lang w:val="en-US" w:eastAsia="zh-CN"/>
        </w:rPr>
        <w:t>3.</w:t>
      </w:r>
      <w:r>
        <w:rPr>
          <w:rFonts w:hint="eastAsia" w:ascii="楷体_GB2312" w:hAnsi="楷体_GB2312" w:eastAsia="楷体_GB2312" w:cs="楷体_GB2312"/>
          <w:bCs/>
          <w:kern w:val="0"/>
          <w:sz w:val="32"/>
          <w:szCs w:val="32"/>
        </w:rPr>
        <w:t>放假前一周，公布同意转入的禅城区户籍生名单</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学校预安排（</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9日前）</w:t>
      </w:r>
    </w:p>
    <w:p>
      <w:pPr>
        <w:spacing w:line="580" w:lineRule="exact"/>
        <w:ind w:firstLine="640" w:firstLineChars="200"/>
        <w:rPr>
          <w:rStyle w:val="6"/>
          <w:rFonts w:hint="eastAsia" w:ascii="仿宋_GB2312" w:hAnsi="仿宋_GB2312" w:eastAsia="仿宋_GB2312" w:cs="仿宋_GB2312"/>
          <w:b w:val="0"/>
          <w:bCs/>
          <w:kern w:val="0"/>
          <w:sz w:val="32"/>
          <w:szCs w:val="32"/>
        </w:rPr>
      </w:pP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9日前学校对有关申请资料进行审核，对符合转学申请条件的，学校登陆“学生学籍异动管理平台”，录入全部申请学生资料。</w:t>
      </w:r>
      <w:r>
        <w:rPr>
          <w:rStyle w:val="6"/>
          <w:rFonts w:hint="eastAsia" w:ascii="仿宋_GB2312" w:hAnsi="仿宋_GB2312" w:eastAsia="仿宋_GB2312" w:cs="仿宋_GB2312"/>
          <w:b w:val="0"/>
          <w:bCs/>
          <w:kern w:val="0"/>
          <w:sz w:val="32"/>
          <w:szCs w:val="32"/>
        </w:rPr>
        <w:t>学校按照入学当年划分地段人户一致户籍生、人户不一致户籍生顺序</w:t>
      </w:r>
      <w:r>
        <w:rPr>
          <w:rFonts w:hint="eastAsia" w:ascii="仿宋_GB2312" w:hAnsi="仿宋_GB2312" w:eastAsia="仿宋_GB2312" w:cs="仿宋_GB2312"/>
          <w:bCs/>
          <w:sz w:val="32"/>
          <w:szCs w:val="32"/>
        </w:rPr>
        <w:t>进行</w:t>
      </w:r>
      <w:r>
        <w:rPr>
          <w:rStyle w:val="6"/>
          <w:rFonts w:hint="eastAsia" w:ascii="仿宋_GB2312" w:hAnsi="仿宋_GB2312" w:eastAsia="仿宋_GB2312" w:cs="仿宋_GB2312"/>
          <w:b w:val="0"/>
          <w:bCs/>
          <w:kern w:val="0"/>
          <w:sz w:val="32"/>
          <w:szCs w:val="32"/>
        </w:rPr>
        <w:t>学位预安排。同属户籍生的，人户一致户籍生优先；条件相同的（同属人户一致或人户不一致），申请人（学生）入户日期靠前者优先。</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上报材料（</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月2日）</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学校在</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月2日将申请转入的户籍生报名资料和名册报区教育局核准。</w:t>
      </w:r>
    </w:p>
    <w:p>
      <w:pPr>
        <w:numPr>
          <w:ilvl w:val="0"/>
          <w:numId w:val="0"/>
        </w:num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区教育局审核公布户籍生转入名单（</w:t>
      </w:r>
      <w:r>
        <w:rPr>
          <w:rFonts w:ascii="仿宋_GB2312" w:hAnsi="仿宋_GB2312" w:eastAsia="仿宋_GB2312" w:cs="仿宋_GB2312"/>
          <w:bCs/>
          <w:kern w:val="0"/>
          <w:sz w:val="32"/>
          <w:szCs w:val="32"/>
        </w:rPr>
        <w:t>7</w:t>
      </w:r>
      <w:r>
        <w:rPr>
          <w:rFonts w:hint="eastAsia" w:ascii="仿宋_GB2312" w:hAnsi="仿宋_GB2312" w:eastAsia="仿宋_GB2312" w:cs="仿宋_GB2312"/>
          <w:bCs/>
          <w:kern w:val="0"/>
          <w:sz w:val="32"/>
          <w:szCs w:val="32"/>
        </w:rPr>
        <w:t>月6日前</w:t>
      </w:r>
      <w:r>
        <w:rPr>
          <w:rFonts w:hint="eastAsia" w:ascii="仿宋_GB2312" w:hAnsi="仿宋_GB2312" w:eastAsia="仿宋_GB2312" w:cs="仿宋_GB2312"/>
          <w:bCs/>
          <w:sz w:val="32"/>
          <w:szCs w:val="32"/>
        </w:rPr>
        <w:t>）。</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区教育局对学校未能安排的</w:t>
      </w:r>
      <w:r>
        <w:rPr>
          <w:rStyle w:val="6"/>
          <w:rFonts w:hint="eastAsia" w:ascii="仿宋_GB2312" w:hAnsi="仿宋_GB2312" w:eastAsia="仿宋_GB2312" w:cs="仿宋_GB2312"/>
          <w:b w:val="0"/>
          <w:bCs/>
          <w:kern w:val="0"/>
          <w:sz w:val="32"/>
          <w:szCs w:val="32"/>
        </w:rPr>
        <w:t>禅城区户籍生在全区内</w:t>
      </w:r>
      <w:r>
        <w:rPr>
          <w:rFonts w:hint="eastAsia" w:ascii="仿宋_GB2312" w:hAnsi="仿宋_GB2312" w:eastAsia="仿宋_GB2312" w:cs="仿宋_GB2312"/>
          <w:bCs/>
          <w:sz w:val="32"/>
          <w:szCs w:val="32"/>
        </w:rPr>
        <w:t>进行统筹安排。</w:t>
      </w:r>
      <w:r>
        <w:rPr>
          <w:rFonts w:ascii="仿宋_GB2312" w:hAnsi="仿宋_GB2312" w:eastAsia="仿宋_GB2312" w:cs="仿宋_GB2312"/>
          <w:bCs/>
          <w:kern w:val="0"/>
          <w:sz w:val="32"/>
          <w:szCs w:val="32"/>
        </w:rPr>
        <w:t>7</w:t>
      </w:r>
      <w:r>
        <w:rPr>
          <w:rFonts w:hint="eastAsia" w:ascii="仿宋_GB2312" w:hAnsi="仿宋_GB2312" w:eastAsia="仿宋_GB2312" w:cs="仿宋_GB2312"/>
          <w:bCs/>
          <w:kern w:val="0"/>
          <w:sz w:val="32"/>
          <w:szCs w:val="32"/>
        </w:rPr>
        <w:t>月6日统一在禅城教育官微、学校网站公布户籍生转入名单。</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lang w:val="en-US" w:eastAsia="zh-CN"/>
        </w:rPr>
        <w:t>4.</w:t>
      </w:r>
      <w:r>
        <w:rPr>
          <w:rFonts w:hint="eastAsia" w:ascii="楷体_GB2312" w:hAnsi="楷体_GB2312" w:eastAsia="楷体_GB2312" w:cs="楷体_GB2312"/>
          <w:bCs/>
          <w:kern w:val="0"/>
          <w:sz w:val="32"/>
          <w:szCs w:val="32"/>
        </w:rPr>
        <w:t>放假后一周（</w:t>
      </w:r>
      <w:r>
        <w:rPr>
          <w:rFonts w:ascii="楷体_GB2312" w:hAnsi="楷体_GB2312" w:eastAsia="楷体_GB2312" w:cs="楷体_GB2312"/>
          <w:bCs/>
          <w:kern w:val="0"/>
          <w:sz w:val="32"/>
          <w:szCs w:val="32"/>
        </w:rPr>
        <w:t>7</w:t>
      </w:r>
      <w:r>
        <w:rPr>
          <w:rFonts w:hint="eastAsia" w:ascii="楷体_GB2312" w:hAnsi="楷体_GB2312" w:eastAsia="楷体_GB2312" w:cs="楷体_GB2312"/>
          <w:bCs/>
          <w:kern w:val="0"/>
          <w:sz w:val="32"/>
          <w:szCs w:val="32"/>
        </w:rPr>
        <w:t>月</w:t>
      </w: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3日），公布同意转入的政策性借读生名单</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sz w:val="32"/>
          <w:szCs w:val="32"/>
        </w:rPr>
        <w:t>学校安排在本校报名的政策性借读学生（</w:t>
      </w:r>
      <w:r>
        <w:rPr>
          <w:rFonts w:hint="eastAsia" w:ascii="仿宋_GB2312" w:hAnsi="仿宋_GB2312" w:eastAsia="仿宋_GB2312" w:cs="仿宋_GB2312"/>
          <w:bCs/>
          <w:kern w:val="0"/>
          <w:sz w:val="32"/>
          <w:szCs w:val="32"/>
        </w:rPr>
        <w:t>7月9日前</w:t>
      </w:r>
      <w:r>
        <w:rPr>
          <w:rFonts w:hint="eastAsia" w:ascii="仿宋_GB2312" w:hAnsi="仿宋_GB2312" w:eastAsia="仿宋_GB2312" w:cs="仿宋_GB2312"/>
          <w:bCs/>
          <w:sz w:val="32"/>
          <w:szCs w:val="32"/>
        </w:rPr>
        <w:t>）</w:t>
      </w:r>
    </w:p>
    <w:p>
      <w:pPr>
        <w:spacing w:line="580" w:lineRule="exact"/>
        <w:ind w:firstLine="640" w:firstLineChars="200"/>
        <w:rPr>
          <w:rStyle w:val="6"/>
          <w:rFonts w:hint="eastAsia" w:ascii="仿宋_GB2312" w:hAnsi="仿宋_GB2312" w:eastAsia="仿宋_GB2312" w:cs="仿宋_GB2312"/>
          <w:b w:val="0"/>
          <w:bCs/>
          <w:kern w:val="0"/>
          <w:sz w:val="32"/>
          <w:szCs w:val="32"/>
        </w:rPr>
      </w:pPr>
      <w:r>
        <w:rPr>
          <w:rStyle w:val="6"/>
          <w:rFonts w:hint="eastAsia" w:ascii="仿宋_GB2312" w:hAnsi="仿宋_GB2312" w:eastAsia="仿宋_GB2312" w:cs="仿宋_GB2312"/>
          <w:b w:val="0"/>
          <w:bCs/>
          <w:kern w:val="0"/>
          <w:sz w:val="32"/>
          <w:szCs w:val="32"/>
        </w:rPr>
        <w:t>公办初中、南庄镇公办中小学</w:t>
      </w:r>
      <w:r>
        <w:rPr>
          <w:rFonts w:hint="eastAsia" w:ascii="仿宋_GB2312" w:hAnsi="仿宋_GB2312" w:eastAsia="仿宋_GB2312" w:cs="仿宋_GB2312"/>
          <w:bCs/>
          <w:kern w:val="0"/>
          <w:sz w:val="32"/>
          <w:szCs w:val="32"/>
        </w:rPr>
        <w:t>根据户籍生转入名单确定后的剩余的可供转入学位数，</w:t>
      </w:r>
      <w:r>
        <w:rPr>
          <w:rStyle w:val="6"/>
          <w:rFonts w:hint="eastAsia" w:ascii="仿宋_GB2312" w:hAnsi="仿宋_GB2312" w:eastAsia="仿宋_GB2312" w:cs="仿宋_GB2312"/>
          <w:b w:val="0"/>
          <w:bCs/>
          <w:kern w:val="0"/>
          <w:sz w:val="32"/>
          <w:szCs w:val="32"/>
        </w:rPr>
        <w:t>按照1-16类政策性借读人员次序确定转入人员。同类情况安排原则：同属父母在禅城区购房的，比较房产登记日期（以房产证或购房备案合同最早登记日期为准），日期靠前者优先。同属父母在禅城区工作并购买社保的，比较父或母一方在禅城区购买社保的年限，时间长者优先。有政策另行规定的按政策执行。</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sz w:val="32"/>
          <w:szCs w:val="32"/>
        </w:rPr>
        <w:t>上报材料（7月10日前）</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学校在7月10日前将申请转入的非户籍生报名资料和名册报区教育局核准。</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区教育局审核公布非户籍生转入名单（</w:t>
      </w:r>
      <w:r>
        <w:rPr>
          <w:rFonts w:hint="eastAsia" w:ascii="仿宋_GB2312" w:hAnsi="仿宋_GB2312" w:eastAsia="仿宋_GB2312" w:cs="仿宋_GB2312"/>
          <w:bCs/>
          <w:kern w:val="0"/>
          <w:sz w:val="32"/>
          <w:szCs w:val="32"/>
        </w:rPr>
        <w:t>7月12日前</w:t>
      </w:r>
      <w:r>
        <w:rPr>
          <w:rFonts w:hint="eastAsia" w:ascii="仿宋_GB2312" w:hAnsi="仿宋_GB2312" w:eastAsia="仿宋_GB2312" w:cs="仿宋_GB2312"/>
          <w:bCs/>
          <w:sz w:val="32"/>
          <w:szCs w:val="32"/>
        </w:rPr>
        <w:t>）。</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7月12日，统一在禅城教育官微、学校网站公布非户籍生转入名单。</w:t>
      </w:r>
    </w:p>
    <w:p>
      <w:pPr>
        <w:spacing w:line="580" w:lineRule="exact"/>
        <w:rPr>
          <w:rFonts w:hint="eastAsia" w:ascii="楷体_GB2312" w:hAnsi="楷体_GB2312" w:eastAsia="楷体_GB2312" w:cs="楷体_GB2312"/>
          <w:bCs/>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放假后一周（7月13日前），学校通知已确定转入学生办理转入手续</w:t>
      </w: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 xml:space="preserve">    学校</w:t>
      </w:r>
      <w:r>
        <w:rPr>
          <w:rFonts w:hint="eastAsia" w:ascii="仿宋_GB2312" w:hAnsi="仿宋_GB2312" w:eastAsia="仿宋_GB2312" w:cs="仿宋_GB2312"/>
          <w:bCs/>
          <w:sz w:val="32"/>
          <w:szCs w:val="32"/>
        </w:rPr>
        <w:t>于7月12—13日通知相关人员，并在电子学籍系统中，按规定程序办理学生电子学籍的转入手续。</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本学期提交转入申请</w:t>
      </w:r>
      <w:r>
        <w:rPr>
          <w:rFonts w:hint="eastAsia" w:ascii="仿宋_GB2312" w:hAnsi="仿宋_GB2312" w:eastAsia="仿宋_GB2312" w:cs="仿宋_GB2312"/>
          <w:bCs/>
          <w:kern w:val="0"/>
          <w:sz w:val="32"/>
          <w:szCs w:val="32"/>
        </w:rPr>
        <w:t>未被安排的学生，返回原在读学校读书。</w:t>
      </w:r>
    </w:p>
    <w:p>
      <w:pPr>
        <w:spacing w:line="580" w:lineRule="exact"/>
        <w:ind w:firstLine="640" w:firstLineChars="200"/>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附件：1.2018年秋季禅城区转学工作行事历</w:t>
      </w: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2.2018年秋季可供转入学位数（初中）</w:t>
      </w: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3.2018年秋季可供转入学位数（小学）</w:t>
      </w:r>
    </w:p>
    <w:p>
      <w:pPr>
        <w:spacing w:line="580" w:lineRule="exact"/>
        <w:ind w:firstLine="960" w:firstLine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4.申请转</w:t>
      </w:r>
      <w:r>
        <w:rPr>
          <w:rFonts w:hint="eastAsia" w:ascii="仿宋_GB2312" w:hAnsi="仿宋_GB2312" w:eastAsia="仿宋_GB2312" w:cs="仿宋_GB2312"/>
          <w:bCs/>
          <w:sz w:val="32"/>
          <w:szCs w:val="32"/>
          <w:lang w:eastAsia="zh-CN"/>
        </w:rPr>
        <w:t>入</w:t>
      </w:r>
      <w:r>
        <w:rPr>
          <w:rFonts w:hint="eastAsia" w:ascii="仿宋_GB2312" w:hAnsi="仿宋_GB2312" w:eastAsia="仿宋_GB2312" w:cs="仿宋_GB2312"/>
          <w:bCs/>
          <w:sz w:val="32"/>
          <w:szCs w:val="32"/>
        </w:rPr>
        <w:t>须提供资料</w:t>
      </w: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p>
    <w:p>
      <w:pPr>
        <w:spacing w:line="58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佛山市禅城区教育局</w:t>
      </w:r>
    </w:p>
    <w:p>
      <w:pPr>
        <w:wordWrap w:val="0"/>
        <w:spacing w:line="58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2018年6月</w:t>
      </w:r>
      <w:r>
        <w:rPr>
          <w:rFonts w:hint="default" w:ascii="仿宋_GB2312" w:hAnsi="仿宋_GB2312" w:eastAsia="仿宋_GB2312" w:cs="仿宋_GB2312"/>
          <w:bCs/>
          <w:sz w:val="32"/>
          <w:szCs w:val="32"/>
          <w:lang w:val="en-US"/>
        </w:rPr>
        <w:t>15</w:t>
      </w:r>
      <w:r>
        <w:rPr>
          <w:rFonts w:hint="eastAsia" w:ascii="仿宋_GB2312" w:hAnsi="仿宋_GB2312" w:eastAsia="仿宋_GB2312" w:cs="仿宋_GB2312"/>
          <w:bCs/>
          <w:sz w:val="32"/>
          <w:szCs w:val="32"/>
        </w:rPr>
        <w:t xml:space="preserve">日        </w:t>
      </w: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pPr>
    </w:p>
    <w:p>
      <w:pPr>
        <w:spacing w:line="580" w:lineRule="exact"/>
        <w:rPr>
          <w:rFonts w:hint="eastAsia" w:ascii="仿宋_GB2312" w:hAnsi="仿宋_GB2312" w:eastAsia="仿宋_GB2312" w:cs="仿宋_GB2312"/>
          <w:bCs/>
          <w:sz w:val="32"/>
          <w:szCs w:val="32"/>
        </w:rPr>
        <w:sectPr>
          <w:footerReference r:id="rId8" w:type="first"/>
          <w:footerReference r:id="rId6" w:type="default"/>
          <w:footerReference r:id="rId7" w:type="even"/>
          <w:pgSz w:w="11906" w:h="16838"/>
          <w:pgMar w:top="1701" w:right="1474" w:bottom="1984" w:left="1587" w:header="737" w:footer="1587" w:gutter="0"/>
          <w:cols w:space="0" w:num="1"/>
          <w:rtlGutter w:val="0"/>
          <w:docGrid w:type="lines" w:linePitch="658" w:charSpace="0"/>
        </w:sectPr>
      </w:pPr>
    </w:p>
    <w:p>
      <w:pPr>
        <w:spacing w:line="580" w:lineRule="exact"/>
        <w:rPr>
          <w:rFonts w:hint="eastAsia" w:ascii="黑体" w:hAnsi="黑体" w:eastAsia="黑体" w:cs="黑体"/>
          <w:sz w:val="32"/>
          <w:szCs w:val="30"/>
        </w:rPr>
      </w:pPr>
      <w:r>
        <w:rPr>
          <w:rFonts w:hint="eastAsia" w:ascii="黑体" w:hAnsi="黑体" w:eastAsia="黑体" w:cs="黑体"/>
          <w:sz w:val="32"/>
          <w:szCs w:val="30"/>
        </w:rPr>
        <w:t xml:space="preserve">附件1 </w:t>
      </w:r>
    </w:p>
    <w:p>
      <w:pPr>
        <w:widowControl/>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2018年秋季转学工作行事历</w:t>
      </w:r>
    </w:p>
    <w:tbl>
      <w:tblPr>
        <w:tblStyle w:val="7"/>
        <w:tblW w:w="13989" w:type="dxa"/>
        <w:jc w:val="center"/>
        <w:tblInd w:w="0" w:type="dxa"/>
        <w:tblLayout w:type="fixed"/>
        <w:tblCellMar>
          <w:top w:w="15" w:type="dxa"/>
          <w:left w:w="15" w:type="dxa"/>
          <w:bottom w:w="15" w:type="dxa"/>
          <w:right w:w="15" w:type="dxa"/>
        </w:tblCellMar>
      </w:tblPr>
      <w:tblGrid>
        <w:gridCol w:w="632"/>
        <w:gridCol w:w="1897"/>
        <w:gridCol w:w="5565"/>
        <w:gridCol w:w="3105"/>
        <w:gridCol w:w="2790"/>
      </w:tblGrid>
      <w:tr>
        <w:tblPrEx>
          <w:tblLayout w:type="fixed"/>
          <w:tblCellMar>
            <w:top w:w="15" w:type="dxa"/>
            <w:left w:w="15" w:type="dxa"/>
            <w:bottom w:w="15" w:type="dxa"/>
            <w:right w:w="15" w:type="dxa"/>
          </w:tblCellMar>
        </w:tblPrEx>
        <w:trPr>
          <w:trHeight w:val="6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时间</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内容</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负责部门</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备注</w:t>
            </w: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97" w:type="dxa"/>
            <w:tcBorders>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6月1</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公布义务教育阶段公办中小学转学方案</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区教育局、学校</w:t>
            </w:r>
          </w:p>
        </w:tc>
        <w:tc>
          <w:tcPr>
            <w:tcW w:w="2790" w:type="dxa"/>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禅城教育官网、官微、学校公布栏</w:t>
            </w: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6月2</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申请转入石湾、张槎、祖庙片区公办小学的户籍生统一到</w:t>
            </w:r>
            <w:r>
              <w:rPr>
                <w:rFonts w:hint="eastAsia" w:ascii="仿宋_GB2312" w:hAnsi="仿宋_GB2312" w:eastAsia="仿宋_GB2312" w:cs="仿宋_GB2312"/>
                <w:color w:val="000000"/>
                <w:kern w:val="0"/>
                <w:sz w:val="28"/>
                <w:szCs w:val="28"/>
                <w:lang w:eastAsia="zh-CN"/>
              </w:rPr>
              <w:t>报名点（绿景</w:t>
            </w:r>
            <w:r>
              <w:rPr>
                <w:rFonts w:hint="eastAsia" w:ascii="仿宋_GB2312" w:hAnsi="仿宋_GB2312" w:eastAsia="仿宋_GB2312" w:cs="仿宋_GB2312"/>
                <w:color w:val="000000"/>
                <w:kern w:val="0"/>
                <w:sz w:val="28"/>
                <w:szCs w:val="28"/>
              </w:rPr>
              <w:t>小学</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申请</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区教育局、</w:t>
            </w:r>
            <w:r>
              <w:rPr>
                <w:rFonts w:hint="eastAsia" w:ascii="仿宋_GB2312" w:hAnsi="仿宋_GB2312" w:eastAsia="仿宋_GB2312" w:cs="仿宋_GB2312"/>
                <w:color w:val="000000"/>
                <w:kern w:val="0"/>
                <w:sz w:val="28"/>
                <w:szCs w:val="28"/>
                <w:lang w:eastAsia="zh-CN"/>
              </w:rPr>
              <w:t>绿景</w:t>
            </w:r>
            <w:r>
              <w:rPr>
                <w:rFonts w:hint="eastAsia" w:ascii="仿宋_GB2312" w:hAnsi="仿宋_GB2312" w:eastAsia="仿宋_GB2312" w:cs="仿宋_GB2312"/>
                <w:color w:val="000000"/>
                <w:kern w:val="0"/>
                <w:sz w:val="28"/>
                <w:szCs w:val="28"/>
              </w:rPr>
              <w:t>小学</w:t>
            </w:r>
          </w:p>
        </w:tc>
        <w:tc>
          <w:tcPr>
            <w:tcW w:w="2790" w:type="dxa"/>
            <w:tcBorders>
              <w:top w:val="single" w:color="000000" w:sz="4" w:space="0"/>
              <w:left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上午</w:t>
            </w:r>
            <w:r>
              <w:rPr>
                <w:rFonts w:hint="eastAsia" w:ascii="仿宋_GB2312" w:hAnsi="仿宋_GB2312" w:eastAsia="仿宋_GB2312" w:cs="仿宋_GB2312"/>
                <w:color w:val="000000"/>
                <w:kern w:val="0"/>
                <w:sz w:val="28"/>
                <w:szCs w:val="28"/>
              </w:rPr>
              <w:t>9:00</w:t>
            </w:r>
            <w:r>
              <w:rPr>
                <w:rFonts w:hint="eastAsia" w:ascii="仿宋_GB2312" w:hAnsi="仿宋_GB2312" w:eastAsia="仿宋_GB2312" w:cs="仿宋_GB2312"/>
                <w:color w:val="000000"/>
                <w:kern w:val="0"/>
                <w:sz w:val="28"/>
                <w:szCs w:val="28"/>
                <w:lang w:val="en-US" w:eastAsia="zh-CN"/>
              </w:rPr>
              <w:t>-11:00，</w:t>
            </w:r>
          </w:p>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下午2:30－</w:t>
            </w:r>
            <w:r>
              <w:rPr>
                <w:rFonts w:hint="eastAsia" w:ascii="仿宋_GB2312" w:hAnsi="仿宋_GB2312" w:eastAsia="仿宋_GB2312" w:cs="仿宋_GB2312"/>
                <w:color w:val="000000"/>
                <w:kern w:val="0"/>
                <w:sz w:val="28"/>
                <w:szCs w:val="28"/>
              </w:rPr>
              <w:t>17:00</w:t>
            </w: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6月25-26日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申请转入全区公办初中、南庄片区公办小学的符合申请条件的学生，到有可供转入学位的学校申请</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全区初中、南庄片区小学</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上午</w:t>
            </w:r>
            <w:r>
              <w:rPr>
                <w:rFonts w:hint="eastAsia" w:ascii="仿宋_GB2312" w:hAnsi="仿宋_GB2312" w:eastAsia="仿宋_GB2312" w:cs="仿宋_GB2312"/>
                <w:color w:val="000000"/>
                <w:kern w:val="0"/>
                <w:sz w:val="28"/>
                <w:szCs w:val="28"/>
              </w:rPr>
              <w:t>9:00</w:t>
            </w:r>
            <w:r>
              <w:rPr>
                <w:rFonts w:hint="eastAsia" w:ascii="仿宋_GB2312" w:hAnsi="仿宋_GB2312" w:eastAsia="仿宋_GB2312" w:cs="仿宋_GB2312"/>
                <w:color w:val="000000"/>
                <w:kern w:val="0"/>
                <w:sz w:val="28"/>
                <w:szCs w:val="28"/>
                <w:lang w:val="en-US" w:eastAsia="zh-CN"/>
              </w:rPr>
              <w:t>-11:00，</w:t>
            </w:r>
          </w:p>
          <w:p>
            <w:pPr>
              <w:spacing w:beforeLines="0" w:afterLines="0"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下午2:30－</w:t>
            </w:r>
            <w:r>
              <w:rPr>
                <w:rFonts w:hint="eastAsia" w:ascii="仿宋_GB2312" w:hAnsi="仿宋_GB2312" w:eastAsia="仿宋_GB2312" w:cs="仿宋_GB2312"/>
                <w:color w:val="000000"/>
                <w:kern w:val="0"/>
                <w:sz w:val="28"/>
                <w:szCs w:val="28"/>
              </w:rPr>
              <w:t>17:00</w:t>
            </w: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6月29日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学校预安排申请转入户籍生</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学校</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7月2日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报送户籍生转入申请资料给区教育局审核</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学校、区教育局</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7月6日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公布同意转入的禅城户籍生名单</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区教育局、学校</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7月9日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学校预安排申请转入政策性借读生</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学校</w:t>
            </w:r>
          </w:p>
        </w:tc>
        <w:tc>
          <w:tcPr>
            <w:tcW w:w="2790"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安排完户籍生后还有可供转入学位的初中、南庄镇小学</w:t>
            </w: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7月10日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报送非户籍生转入学生申请资料给区教育局审核</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学校、区教育局</w:t>
            </w:r>
          </w:p>
        </w:tc>
        <w:tc>
          <w:tcPr>
            <w:tcW w:w="2790" w:type="dxa"/>
            <w:vMerge w:val="continue"/>
            <w:tcBorders>
              <w:left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7月12日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公布同意转入的政策性借读生名单</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区教育局、学校</w:t>
            </w:r>
          </w:p>
        </w:tc>
        <w:tc>
          <w:tcPr>
            <w:tcW w:w="2790"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7月12－13日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领取审核结果、告知家长</w:t>
            </w:r>
          </w:p>
        </w:tc>
        <w:tc>
          <w:tcPr>
            <w:tcW w:w="310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学校</w:t>
            </w:r>
          </w:p>
        </w:tc>
        <w:tc>
          <w:tcPr>
            <w:tcW w:w="27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仿宋_GB2312" w:hAnsi="仿宋_GB2312" w:eastAsia="仿宋_GB2312" w:cs="仿宋_GB2312"/>
                <w:color w:val="000000"/>
                <w:sz w:val="28"/>
                <w:szCs w:val="28"/>
              </w:rPr>
            </w:pPr>
          </w:p>
        </w:tc>
      </w:tr>
    </w:tbl>
    <w:p>
      <w:pPr>
        <w:spacing w:line="360" w:lineRule="exact"/>
        <w:rPr>
          <w:rFonts w:hint="eastAsia" w:ascii="黑体" w:hAnsi="Arial" w:eastAsia="黑体" w:cs="Arial"/>
          <w:sz w:val="32"/>
          <w:szCs w:val="30"/>
        </w:rPr>
        <w:sectPr>
          <w:pgSz w:w="16838" w:h="11906" w:orient="landscape"/>
          <w:pgMar w:top="1701" w:right="1474" w:bottom="1984" w:left="1587" w:header="737" w:footer="1587" w:gutter="0"/>
          <w:cols w:space="0" w:num="1"/>
          <w:titlePg/>
          <w:rtlGutter w:val="0"/>
          <w:docGrid w:type="lines" w:linePitch="658" w:charSpace="0"/>
        </w:sectPr>
      </w:pPr>
      <w:r>
        <w:rPr>
          <w:rFonts w:hint="eastAsia" w:ascii="黑体" w:hAnsi="Arial" w:eastAsia="黑体" w:cs="Arial"/>
          <w:sz w:val="32"/>
          <w:szCs w:val="30"/>
        </w:rPr>
        <w:t>特别提醒：禅城区义务教育公办学校转入下一次申请办理时间为：2019年6月</w:t>
      </w:r>
      <w:r>
        <w:rPr>
          <w:rFonts w:hint="eastAsia" w:ascii="黑体" w:hAnsi="Arial" w:eastAsia="黑体" w:cs="Arial"/>
          <w:sz w:val="32"/>
          <w:szCs w:val="30"/>
          <w:lang w:eastAsia="zh-CN"/>
        </w:rPr>
        <w:t>中下</w:t>
      </w:r>
      <w:r>
        <w:rPr>
          <w:rFonts w:hint="eastAsia" w:ascii="黑体" w:hAnsi="Arial" w:eastAsia="黑体" w:cs="Arial"/>
          <w:sz w:val="32"/>
          <w:szCs w:val="30"/>
        </w:rPr>
        <w:t>旬。</w:t>
      </w:r>
    </w:p>
    <w:p>
      <w:pPr>
        <w:rPr>
          <w:rFonts w:hint="eastAsia" w:ascii="黑体" w:hAnsi="Arial" w:eastAsia="黑体" w:cs="Arial"/>
          <w:sz w:val="32"/>
          <w:szCs w:val="30"/>
        </w:rPr>
      </w:pPr>
      <w:r>
        <w:rPr>
          <w:rFonts w:hint="eastAsia" w:ascii="黑体" w:hAnsi="Arial" w:eastAsia="黑体" w:cs="Arial"/>
          <w:sz w:val="32"/>
          <w:szCs w:val="30"/>
        </w:rPr>
        <w:t>附件2</w:t>
      </w:r>
    </w:p>
    <w:p>
      <w:pPr>
        <w:jc w:val="center"/>
        <w:rPr>
          <w:rFonts w:hint="eastAsia" w:ascii="黑体" w:hAnsi="Arial" w:eastAsia="黑体" w:cs="Arial"/>
          <w:sz w:val="32"/>
          <w:szCs w:val="30"/>
        </w:rPr>
      </w:pPr>
      <w:r>
        <w:rPr>
          <w:rFonts w:hint="eastAsia" w:ascii="方正小标宋简体" w:hAnsi="方正小标宋简体" w:eastAsia="方正小标宋简体" w:cs="方正小标宋简体"/>
          <w:sz w:val="44"/>
          <w:szCs w:val="44"/>
        </w:rPr>
        <w:t>2018年秋季可供转入学位数（初中）</w:t>
      </w:r>
    </w:p>
    <w:tbl>
      <w:tblPr>
        <w:tblStyle w:val="7"/>
        <w:tblW w:w="9503" w:type="dxa"/>
        <w:jc w:val="center"/>
        <w:tblInd w:w="0" w:type="dxa"/>
        <w:tblLayout w:type="fixed"/>
        <w:tblCellMar>
          <w:top w:w="15" w:type="dxa"/>
          <w:left w:w="15" w:type="dxa"/>
          <w:bottom w:w="15" w:type="dxa"/>
          <w:right w:w="15" w:type="dxa"/>
        </w:tblCellMar>
      </w:tblPr>
      <w:tblGrid>
        <w:gridCol w:w="2528"/>
        <w:gridCol w:w="1185"/>
        <w:gridCol w:w="950"/>
        <w:gridCol w:w="3085"/>
        <w:gridCol w:w="1755"/>
      </w:tblGrid>
      <w:tr>
        <w:tblPrEx>
          <w:tblLayout w:type="fixed"/>
          <w:tblCellMar>
            <w:top w:w="15" w:type="dxa"/>
            <w:left w:w="15" w:type="dxa"/>
            <w:bottom w:w="15" w:type="dxa"/>
            <w:right w:w="15" w:type="dxa"/>
          </w:tblCellMar>
        </w:tblPrEx>
        <w:trPr>
          <w:trHeight w:val="7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学校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初二</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初三</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地址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联系电话</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佛山三中初中部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8</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10</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禅城区卫国路86号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83362239</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佛山四中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禅城区学富路1号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82220042</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佛山六中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2</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5</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上沙中街9号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82234572</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佛山十中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7</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7</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禅城区兆祥路38号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83377979</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佛山十一中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14</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14</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禅城区燎原路67号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82245547</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汾江中学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10</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16</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卫国西路花园一街50号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83326930</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荣山中学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2</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10</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Style w:val="9"/>
                <w:rFonts w:hint="eastAsia" w:ascii="仿宋_GB2312" w:hAnsi="仿宋_GB2312" w:eastAsia="仿宋_GB2312" w:cs="仿宋_GB2312"/>
                <w:sz w:val="28"/>
                <w:szCs w:val="28"/>
              </w:rPr>
              <w:t>禅城区同华东1路7号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Style w:val="9"/>
                <w:rFonts w:hint="eastAsia" w:ascii="仿宋_GB2312" w:hAnsi="仿宋_GB2312" w:eastAsia="仿宋_GB2312" w:cs="仿宋_GB2312"/>
                <w:color w:val="4C4C4C"/>
                <w:sz w:val="28"/>
                <w:szCs w:val="28"/>
              </w:rPr>
            </w:pPr>
            <w:r>
              <w:rPr>
                <w:rFonts w:hint="eastAsia" w:ascii="仿宋_GB2312" w:hAnsi="仿宋_GB2312" w:eastAsia="仿宋_GB2312" w:cs="仿宋_GB2312"/>
                <w:kern w:val="0"/>
                <w:sz w:val="28"/>
                <w:szCs w:val="28"/>
              </w:rPr>
              <w:t>83383627</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惠景中学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2</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4</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禅城区华远东路66号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83878077</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张槎中学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8</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13</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禅城区张槎三路25号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82211971</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城北中学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18</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15</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禅城区汾江北路27号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82814074</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澜石中学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12</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0</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禅城区金澜南路96号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83312920</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佛山十四中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16</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石湾镇三友南路12号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82260128</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南庄中学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南庄镇南庄大道111号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85332542</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南庄三中</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10</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南庄镇紫洞南路80号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85397351</w:t>
            </w:r>
          </w:p>
        </w:tc>
      </w:tr>
      <w:tr>
        <w:tblPrEx>
          <w:tblLayout w:type="fixed"/>
          <w:tblCellMar>
            <w:top w:w="15" w:type="dxa"/>
            <w:left w:w="15" w:type="dxa"/>
            <w:bottom w:w="15" w:type="dxa"/>
            <w:right w:w="15" w:type="dxa"/>
          </w:tblCellMar>
        </w:tblPrEx>
        <w:trPr>
          <w:trHeight w:val="567" w:hRule="atLeast"/>
          <w:jc w:val="center"/>
        </w:trPr>
        <w:tc>
          <w:tcPr>
            <w:tcW w:w="252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吉利中学</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8</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12</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南庄镇杏吉公路230号</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85316402</w:t>
            </w:r>
          </w:p>
        </w:tc>
      </w:tr>
    </w:tbl>
    <w:p>
      <w:pPr>
        <w:spacing w:line="360" w:lineRule="exact"/>
        <w:rPr>
          <w:rFonts w:ascii="黑体" w:hAnsi="Arial" w:eastAsia="黑体" w:cs="Arial"/>
          <w:sz w:val="32"/>
          <w:szCs w:val="30"/>
        </w:rPr>
        <w:sectPr>
          <w:footerReference r:id="rId11" w:type="first"/>
          <w:headerReference r:id="rId9" w:type="default"/>
          <w:footerReference r:id="rId10" w:type="default"/>
          <w:pgSz w:w="11906" w:h="16838"/>
          <w:pgMar w:top="1701" w:right="1474" w:bottom="1984" w:left="1587" w:header="737" w:footer="1587" w:gutter="0"/>
          <w:cols w:space="0" w:num="1"/>
          <w:titlePg/>
          <w:rtlGutter w:val="0"/>
          <w:docGrid w:type="lines" w:linePitch="658" w:charSpace="0"/>
        </w:sectPr>
      </w:pPr>
    </w:p>
    <w:p>
      <w:pPr>
        <w:spacing w:line="580" w:lineRule="exact"/>
        <w:rPr>
          <w:rFonts w:hint="eastAsia" w:ascii="黑体" w:hAnsi="Arial" w:eastAsia="黑体" w:cs="Arial"/>
          <w:sz w:val="32"/>
          <w:szCs w:val="30"/>
        </w:rPr>
      </w:pPr>
      <w:r>
        <w:rPr>
          <w:rFonts w:hint="eastAsia" w:ascii="黑体" w:hAnsi="Arial" w:eastAsia="黑体" w:cs="Arial"/>
          <w:sz w:val="32"/>
          <w:szCs w:val="30"/>
        </w:rPr>
        <w:t>附件3</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2018年秋季可供转入学位数（小学）</w:t>
      </w:r>
    </w:p>
    <w:p>
      <w:pPr>
        <w:spacing w:line="100" w:lineRule="exact"/>
        <w:rPr>
          <w:rFonts w:hint="eastAsia" w:ascii="黑体" w:hAnsi="Arial" w:eastAsia="黑体" w:cs="Arial"/>
          <w:sz w:val="32"/>
          <w:szCs w:val="30"/>
        </w:rPr>
      </w:pPr>
    </w:p>
    <w:tbl>
      <w:tblPr>
        <w:tblStyle w:val="7"/>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454"/>
        <w:gridCol w:w="1196"/>
        <w:gridCol w:w="680"/>
        <w:gridCol w:w="1"/>
        <w:gridCol w:w="691"/>
        <w:gridCol w:w="2"/>
        <w:gridCol w:w="665"/>
        <w:gridCol w:w="1"/>
        <w:gridCol w:w="695"/>
        <w:gridCol w:w="1"/>
        <w:gridCol w:w="720"/>
        <w:gridCol w:w="2832"/>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63" w:hRule="atLeast"/>
        </w:trPr>
        <w:tc>
          <w:tcPr>
            <w:tcW w:w="1650" w:type="dxa"/>
            <w:gridSpan w:val="2"/>
            <w:tcBorders>
              <w:tl2br w:val="nil"/>
              <w:tr2bl w:val="nil"/>
            </w:tcBorders>
            <w:vAlign w:val="center"/>
          </w:tcPr>
          <w:p>
            <w:pPr>
              <w:wordWrap w:val="0"/>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学校</w:t>
            </w:r>
          </w:p>
        </w:tc>
        <w:tc>
          <w:tcPr>
            <w:tcW w:w="68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eastAsia="zh-CN"/>
              </w:rPr>
              <w:t>二</w:t>
            </w:r>
            <w:r>
              <w:rPr>
                <w:rFonts w:hint="eastAsia" w:ascii="仿宋_GB2312" w:hAnsi="仿宋_GB2312" w:eastAsia="仿宋_GB2312" w:cs="仿宋_GB2312"/>
                <w:b/>
                <w:bCs/>
                <w:color w:val="000000"/>
                <w:kern w:val="0"/>
                <w:szCs w:val="21"/>
              </w:rPr>
              <w:t>年级</w:t>
            </w:r>
          </w:p>
        </w:tc>
        <w:tc>
          <w:tcPr>
            <w:tcW w:w="692"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eastAsia="zh-CN"/>
              </w:rPr>
              <w:t>三</w:t>
            </w:r>
            <w:r>
              <w:rPr>
                <w:rFonts w:hint="eastAsia" w:ascii="仿宋_GB2312" w:hAnsi="仿宋_GB2312" w:eastAsia="仿宋_GB2312" w:cs="仿宋_GB2312"/>
                <w:b/>
                <w:bCs/>
                <w:color w:val="000000"/>
                <w:kern w:val="0"/>
                <w:szCs w:val="21"/>
              </w:rPr>
              <w:t>年级</w:t>
            </w:r>
          </w:p>
        </w:tc>
        <w:tc>
          <w:tcPr>
            <w:tcW w:w="667"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eastAsia="zh-CN"/>
              </w:rPr>
              <w:t>四</w:t>
            </w:r>
            <w:r>
              <w:rPr>
                <w:rFonts w:hint="eastAsia" w:ascii="仿宋_GB2312" w:hAnsi="仿宋_GB2312" w:eastAsia="仿宋_GB2312" w:cs="仿宋_GB2312"/>
                <w:b/>
                <w:bCs/>
                <w:color w:val="000000"/>
                <w:kern w:val="0"/>
                <w:szCs w:val="21"/>
              </w:rPr>
              <w:t>年级</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eastAsia="zh-CN"/>
              </w:rPr>
              <w:t>五</w:t>
            </w:r>
            <w:r>
              <w:rPr>
                <w:rFonts w:hint="eastAsia" w:ascii="仿宋_GB2312" w:hAnsi="仿宋_GB2312" w:eastAsia="仿宋_GB2312" w:cs="仿宋_GB2312"/>
                <w:b/>
                <w:bCs/>
                <w:color w:val="000000"/>
                <w:kern w:val="0"/>
                <w:szCs w:val="21"/>
              </w:rPr>
              <w:t>年级</w:t>
            </w:r>
          </w:p>
        </w:tc>
        <w:tc>
          <w:tcPr>
            <w:tcW w:w="72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eastAsia="zh-CN"/>
              </w:rPr>
              <w:t>六</w:t>
            </w:r>
            <w:r>
              <w:rPr>
                <w:rFonts w:hint="eastAsia" w:ascii="仿宋_GB2312" w:hAnsi="仿宋_GB2312" w:eastAsia="仿宋_GB2312" w:cs="仿宋_GB2312"/>
                <w:b/>
                <w:bCs/>
                <w:color w:val="000000"/>
                <w:kern w:val="0"/>
                <w:szCs w:val="21"/>
              </w:rPr>
              <w:t>年级</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地址</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1650"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石湾、张槎、</w:t>
            </w:r>
            <w:r>
              <w:rPr>
                <w:rFonts w:hint="eastAsia" w:ascii="仿宋_GB2312" w:hAnsi="仿宋_GB2312" w:eastAsia="仿宋_GB2312" w:cs="仿宋_GB2312"/>
                <w:kern w:val="0"/>
                <w:sz w:val="24"/>
                <w:lang w:eastAsia="zh-CN"/>
              </w:rPr>
              <w:t>祖庙</w:t>
            </w:r>
            <w:r>
              <w:rPr>
                <w:rFonts w:hint="eastAsia" w:ascii="仿宋_GB2312" w:hAnsi="仿宋_GB2312" w:eastAsia="仿宋_GB2312" w:cs="仿宋_GB2312"/>
                <w:kern w:val="0"/>
                <w:sz w:val="24"/>
              </w:rPr>
              <w:t>片区小学</w:t>
            </w:r>
          </w:p>
        </w:tc>
        <w:tc>
          <w:tcPr>
            <w:tcW w:w="3456" w:type="dxa"/>
            <w:gridSpan w:val="9"/>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本学期只接受户籍生申请报名，由区教育局统筹解决。</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申请报名地址：</w:t>
            </w:r>
            <w:r>
              <w:rPr>
                <w:rFonts w:hint="eastAsia" w:ascii="仿宋_GB2312" w:hAnsi="仿宋_GB2312" w:eastAsia="仿宋_GB2312" w:cs="仿宋_GB2312"/>
                <w:kern w:val="0"/>
                <w:sz w:val="24"/>
                <w:lang w:eastAsia="zh-CN"/>
              </w:rPr>
              <w:t>禅城区绿景</w:t>
            </w:r>
            <w:r>
              <w:rPr>
                <w:rFonts w:hint="eastAsia" w:ascii="仿宋_GB2312" w:hAnsi="仿宋_GB2312" w:eastAsia="仿宋_GB2312" w:cs="仿宋_GB2312"/>
                <w:kern w:val="0"/>
                <w:sz w:val="24"/>
              </w:rPr>
              <w:t>小学（</w:t>
            </w:r>
            <w:r>
              <w:rPr>
                <w:rFonts w:hint="eastAsia" w:ascii="仿宋_GB2312" w:hAnsi="仿宋_GB2312" w:eastAsia="仿宋_GB2312" w:cs="仿宋_GB2312"/>
                <w:kern w:val="0"/>
                <w:sz w:val="24"/>
                <w:lang w:eastAsia="zh-CN"/>
              </w:rPr>
              <w:t>禅城区华远东路</w:t>
            </w:r>
            <w:r>
              <w:rPr>
                <w:rFonts w:hint="eastAsia" w:ascii="仿宋_GB2312" w:hAnsi="仿宋_GB2312" w:eastAsia="仿宋_GB2312" w:cs="仿宋_GB2312"/>
                <w:kern w:val="0"/>
                <w:sz w:val="24"/>
                <w:lang w:val="en-US" w:eastAsia="zh-CN"/>
              </w:rPr>
              <w:t>68号</w:t>
            </w:r>
            <w:r>
              <w:rPr>
                <w:rFonts w:hint="eastAsia" w:ascii="仿宋_GB2312" w:hAnsi="仿宋_GB2312" w:eastAsia="仿宋_GB2312" w:cs="仿宋_GB2312"/>
                <w:kern w:val="0"/>
                <w:sz w:val="24"/>
              </w:rPr>
              <w:t>）</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sz w:val="21"/>
                <w:szCs w:val="21"/>
              </w:rPr>
              <w:t>83939092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restart"/>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南庄片区</w:t>
            </w: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上元小学</w:t>
            </w:r>
          </w:p>
        </w:tc>
        <w:tc>
          <w:tcPr>
            <w:tcW w:w="681"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832" w:type="dxa"/>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禅城区南庄镇环村路91号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82560967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溶洲小学</w:t>
            </w:r>
          </w:p>
        </w:tc>
        <w:tc>
          <w:tcPr>
            <w:tcW w:w="681"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南庄镇溶洲中路138号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82523325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堤田小学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693"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南庄镇堤田村堤田大道80号</w:t>
            </w:r>
          </w:p>
        </w:tc>
        <w:tc>
          <w:tcPr>
            <w:tcW w:w="1162" w:type="dxa"/>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82520372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佛山九小西校区</w:t>
            </w:r>
          </w:p>
        </w:tc>
        <w:tc>
          <w:tcPr>
            <w:tcW w:w="681"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66"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832" w:type="dxa"/>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南庄镇紫南村贤德路3号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85313803</w:t>
            </w:r>
          </w:p>
          <w:p>
            <w:pPr>
              <w:widowControl/>
              <w:spacing w:line="2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83122255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南庄小学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南庄镇紫洞南路82号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85317520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罗南小学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南庄镇罗南西路75号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85333755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南庄中心小学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kern w:val="0"/>
                <w:sz w:val="24"/>
              </w:rPr>
              <w:t>南庄镇人和东路</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kern w:val="0"/>
                <w:sz w:val="24"/>
              </w:rPr>
              <w:t>82523781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龙津小学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南庄镇龙津光明大道192号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85333749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吉利小学</w:t>
            </w:r>
          </w:p>
        </w:tc>
        <w:tc>
          <w:tcPr>
            <w:tcW w:w="681"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832" w:type="dxa"/>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南庄镇杏吉路113号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85333752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梧村小学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南庄镇梧村管理大街一号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85333754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杏头小学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南庄镇樵乐东路80号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85390446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河滘小学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9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南庄镇河滘大道教育路</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85313935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37" w:hRule="atLeast"/>
        </w:trPr>
        <w:tc>
          <w:tcPr>
            <w:tcW w:w="454" w:type="dxa"/>
            <w:vMerge w:val="continue"/>
            <w:tcBorders>
              <w:tl2br w:val="nil"/>
              <w:tr2bl w:val="nil"/>
            </w:tcBorders>
            <w:vAlign w:val="center"/>
          </w:tcPr>
          <w:p>
            <w:pPr>
              <w:spacing w:line="240" w:lineRule="exact"/>
              <w:jc w:val="center"/>
              <w:rPr>
                <w:rFonts w:hint="eastAsia" w:ascii="仿宋_GB2312" w:hAnsi="仿宋_GB2312" w:eastAsia="仿宋_GB2312" w:cs="仿宋_GB2312"/>
                <w:color w:val="000000"/>
                <w:sz w:val="24"/>
              </w:rPr>
            </w:pPr>
          </w:p>
        </w:tc>
        <w:tc>
          <w:tcPr>
            <w:tcW w:w="1196"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醒群小学</w:t>
            </w:r>
          </w:p>
        </w:tc>
        <w:tc>
          <w:tcPr>
            <w:tcW w:w="681"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693"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666" w:type="dxa"/>
            <w:gridSpan w:val="2"/>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696" w:type="dxa"/>
            <w:gridSpan w:val="2"/>
            <w:tcBorders>
              <w:tl2br w:val="nil"/>
              <w:tr2bl w:val="nil"/>
            </w:tcBorders>
            <w:vAlign w:val="center"/>
          </w:tcPr>
          <w:p>
            <w:pPr>
              <w:widowControl/>
              <w:spacing w:line="240" w:lineRule="exact"/>
              <w:jc w:val="center"/>
              <w:textAlignment w:val="top"/>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83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南庄镇醒群村尾大道189号</w:t>
            </w:r>
          </w:p>
        </w:tc>
        <w:tc>
          <w:tcPr>
            <w:tcW w:w="1162" w:type="dxa"/>
            <w:tcBorders>
              <w:tl2br w:val="nil"/>
              <w:tr2bl w:val="nil"/>
            </w:tcBorders>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85333750</w:t>
            </w:r>
          </w:p>
        </w:tc>
      </w:tr>
    </w:tbl>
    <w:p>
      <w:pPr>
        <w:spacing w:line="58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240" w:lineRule="exact"/>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申请转入需提交资料</w:t>
      </w:r>
    </w:p>
    <w:p>
      <w:pPr>
        <w:spacing w:line="240" w:lineRule="exact"/>
        <w:ind w:firstLine="640" w:firstLineChars="200"/>
        <w:rPr>
          <w:rFonts w:hint="eastAsia" w:ascii="仿宋_GB2312" w:hAnsi="仿宋_GB2312" w:eastAsia="仿宋_GB2312" w:cs="仿宋_GB2312"/>
          <w:kern w:val="0"/>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rPr>
        <w:t>一、禅城户籍生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1.填写《广东省义务教育阶段学生转学申请表》（一式2份）；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2.申请人及父母的户口簿原件以及复印件；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3.现就读学校出具的学生《全国学籍信息表》原件以及复印件。</w:t>
      </w:r>
    </w:p>
    <w:p>
      <w:pPr>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二、现役军人子女优抚对象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1.填写《广东省义务教育阶段学生转学申请表》（一式2份）；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2.申请人及父母的户口簿原件以及复印件；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3.现就读学校出具的学生《全国学籍信息表》原件以及复印件</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4.《佛山市军人子女享受教育优待审批表》原件及复印件；</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5.计生审核表原件以及复印件（学生为禅城区户籍的，不需计生审核），此表可到现居住地（村）居委会领取。</w:t>
      </w:r>
    </w:p>
    <w:p>
      <w:pPr>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三、高层次人才子女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1.填写《广东省义务教育阶段学生转学申请表》（一式2份）；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2.申请人及父母的户口簿原件以及复印件；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3.现就读学校出具的学生《全国学籍信息表》原件以及复印件</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4.《禅城区高层次人才证书》（含A证和B证）或金禅钻石卡、金禅卡原件以及复印件；</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5.《禅城区企业人才子女入学资格审核表》；</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6.计生审核表原件以及复印件（学生为禅城区户籍的，不需计生审核），此表可到现居住地（村）居委会领取。</w:t>
      </w:r>
    </w:p>
    <w:p>
      <w:pPr>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四、政策性借读学生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1.填写《广东省义务教育阶段学生转学申请表》（一式2份）；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2.申请人及父母的户口簿原件以及复印件；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3.现就读学校出具的学生《全国学籍信息表》原件以及复印件</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4.居住证、社保清单等相关证明；</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5.计生审核表原件以及复印件，此表可到现居住地（村）居委会领取</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《印发佛山市非户籍常住人口子女入读义务教育公办学校实施办法的通知》（佛府办〔2012〕36号）文件中规定的其他资料。</w:t>
      </w:r>
    </w:p>
    <w:p>
      <w:pPr>
        <w:spacing w:line="580" w:lineRule="exact"/>
        <w:ind w:firstLine="640" w:firstLineChars="200"/>
        <w:rPr>
          <w:rFonts w:hint="eastAsia" w:ascii="仿宋_GB2312" w:hAnsi="仿宋_GB2312" w:eastAsia="仿宋_GB2312" w:cs="仿宋_GB2312"/>
          <w:sz w:val="32"/>
          <w:szCs w:val="32"/>
        </w:rPr>
      </w:pPr>
    </w:p>
    <w:p>
      <w:pPr>
        <w:rPr>
          <w:rFonts w:hint="eastAsia"/>
        </w:rPr>
      </w:pPr>
    </w:p>
    <w:sectPr>
      <w:footerReference r:id="rId12" w:type="first"/>
      <w:pgSz w:w="11906" w:h="16838"/>
      <w:pgMar w:top="1701" w:right="1474" w:bottom="1984" w:left="1587" w:header="737" w:footer="1587" w:gutter="0"/>
      <w:cols w:space="0" w:num="1"/>
      <w:titlePg/>
      <w:rtlGutter w:val="0"/>
      <w:docGrid w:type="lines" w:linePitch="6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6"/>
      </w:tabs>
      <w:wordWrap/>
      <w:ind w:firstLine="280" w:firstLineChars="100"/>
      <w:jc w:val="left"/>
      <w:rPr>
        <w:rFonts w:ascii="宋体"/>
        <w:color w:val="auto"/>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3</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2</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6"/>
      </w:tabs>
      <w:wordWrap/>
      <w:ind w:firstLine="280" w:firstLineChars="100"/>
      <w:jc w:val="left"/>
      <w:rPr>
        <w:rFonts w:ascii="宋体"/>
        <w:color w:val="auto"/>
        <w:sz w:val="28"/>
        <w:szCs w:val="28"/>
      </w:rPr>
    </w:pPr>
    <w:r>
      <w:rPr>
        <w:rFonts w:hint="eastAsia" w:ascii="宋体"/>
        <w:sz w:val="28"/>
        <w:szCs w:val="28"/>
        <w:lang w:val="en-US" w:eastAsia="zh-CN"/>
      </w:rPr>
      <w:t xml:space="preserve"> </w:t>
    </w:r>
    <w:r>
      <w:rPr>
        <w:rFonts w:hint="eastAsia" w:ascii="宋体"/>
        <w:color w:val="auto"/>
        <w:sz w:val="28"/>
        <w:szCs w:val="28"/>
        <w:lang w:eastAsia="zh-CN"/>
      </w:rPr>
      <w:t>—</w:t>
    </w:r>
    <w:r>
      <w:rPr>
        <w:rFonts w:hint="eastAsia" w:ascii="宋体"/>
        <w:color w:val="auto"/>
        <w:sz w:val="28"/>
        <w:szCs w:val="28"/>
        <w:lang w:val="en-US" w:eastAsia="zh-CN"/>
      </w:rPr>
      <w:t xml:space="preserve"> </w:t>
    </w:r>
    <w:r>
      <w:rPr>
        <w:rFonts w:hint="eastAsia" w:ascii="宋体"/>
        <w:color w:val="auto"/>
        <w:sz w:val="28"/>
        <w:szCs w:val="28"/>
        <w:lang w:val="en-US" w:eastAsia="zh-CN"/>
      </w:rPr>
      <w:fldChar w:fldCharType="begin"/>
    </w:r>
    <w:r>
      <w:rPr>
        <w:rFonts w:hint="eastAsia" w:ascii="宋体"/>
        <w:color w:val="auto"/>
        <w:sz w:val="28"/>
        <w:szCs w:val="28"/>
        <w:lang w:val="en-US" w:eastAsia="zh-CN"/>
      </w:rPr>
      <w:instrText xml:space="preserve"> PAGE  \* MERGEFORMAT </w:instrText>
    </w:r>
    <w:r>
      <w:rPr>
        <w:rFonts w:hint="eastAsia" w:ascii="宋体"/>
        <w:color w:val="auto"/>
        <w:sz w:val="28"/>
        <w:szCs w:val="28"/>
        <w:lang w:val="en-US" w:eastAsia="zh-CN"/>
      </w:rPr>
      <w:fldChar w:fldCharType="separate"/>
    </w:r>
    <w:r>
      <w:rPr>
        <w:rFonts w:hint="eastAsia" w:ascii="宋体"/>
        <w:color w:val="auto"/>
        <w:sz w:val="28"/>
        <w:szCs w:val="28"/>
        <w:lang w:val="en-US" w:eastAsia="zh-CN"/>
      </w:rPr>
      <w:t>9</w:t>
    </w:r>
    <w:r>
      <w:rPr>
        <w:rFonts w:hint="eastAsia" w:ascii="宋体"/>
        <w:color w:val="auto"/>
        <w:sz w:val="28"/>
        <w:szCs w:val="28"/>
        <w:lang w:val="en-US" w:eastAsia="zh-CN"/>
      </w:rPr>
      <w:fldChar w:fldCharType="end"/>
    </w:r>
    <w:r>
      <w:rPr>
        <w:rFonts w:hint="eastAsia" w:ascii="宋体"/>
        <w:color w:val="auto"/>
        <w:sz w:val="28"/>
        <w:szCs w:val="28"/>
        <w:lang w:val="en-US" w:eastAsia="zh-CN"/>
      </w:rPr>
      <w:t xml:space="preserve"> </w:t>
    </w:r>
    <w:r>
      <w:rPr>
        <w:rFonts w:hint="eastAsia" w:ascii="宋体"/>
        <w:color w:val="auto"/>
        <w:sz w:val="28"/>
        <w:szCs w:val="28"/>
        <w:lang w:eastAsia="zh-CN"/>
      </w:rPr>
      <w:t>—</w:t>
    </w:r>
    <w:r>
      <w:rPr>
        <w:rFonts w:hint="eastAsia" w:ascii="宋体"/>
        <w:color w:val="auto"/>
        <w:sz w:val="28"/>
        <w:szCs w:val="2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jc w:val="center"/>
      <w:rPr>
        <w:rFonts w:ascii="宋体"/>
        <w:sz w:val="28"/>
        <w:szCs w:val="28"/>
      </w:rPr>
    </w:pPr>
    <w:r>
      <w:rPr>
        <w:rFonts w:hint="eastAsia" w:ascii="宋体"/>
        <w:sz w:val="28"/>
        <w:szCs w:val="28"/>
        <w:lang w:val="en-US" w:eastAsia="zh-CN"/>
      </w:rPr>
      <w:t xml:space="preserve">                                                    </w:t>
    </w:r>
    <w:r>
      <w:rPr>
        <w:rFonts w:hint="eastAsia" w:ascii="宋体"/>
        <w:sz w:val="28"/>
        <w:szCs w:val="28"/>
        <w:lang w:eastAsia="zh-CN"/>
      </w:rPr>
      <w:t>—</w:t>
    </w:r>
    <w:r>
      <w:rPr>
        <w:rFonts w:hint="eastAsia" w:ascii="宋体"/>
        <w:sz w:val="28"/>
        <w:szCs w:val="28"/>
        <w:lang w:val="en-US" w:eastAsia="zh-CN"/>
      </w:rPr>
      <w:t xml:space="preserve"> </w:t>
    </w:r>
    <w:r>
      <w:rPr>
        <w:rFonts w:hint="eastAsia" w:ascii="宋体"/>
        <w:sz w:val="28"/>
        <w:szCs w:val="28"/>
        <w:lang w:val="en-US" w:eastAsia="zh-CN"/>
      </w:rPr>
      <w:fldChar w:fldCharType="begin"/>
    </w:r>
    <w:r>
      <w:rPr>
        <w:rFonts w:hint="eastAsia" w:ascii="宋体"/>
        <w:sz w:val="28"/>
        <w:szCs w:val="28"/>
        <w:lang w:val="en-US" w:eastAsia="zh-CN"/>
      </w:rPr>
      <w:instrText xml:space="preserve"> PAGE  \* MERGEFORMAT </w:instrText>
    </w:r>
    <w:r>
      <w:rPr>
        <w:rFonts w:hint="eastAsia" w:ascii="宋体"/>
        <w:sz w:val="28"/>
        <w:szCs w:val="28"/>
        <w:lang w:val="en-US" w:eastAsia="zh-CN"/>
      </w:rPr>
      <w:fldChar w:fldCharType="separate"/>
    </w:r>
    <w:r>
      <w:rPr>
        <w:rFonts w:hint="eastAsia" w:ascii="宋体"/>
        <w:sz w:val="28"/>
        <w:szCs w:val="28"/>
        <w:lang w:val="en-US" w:eastAsia="zh-CN"/>
      </w:rPr>
      <w:t>9</w:t>
    </w:r>
    <w:r>
      <w:rPr>
        <w:rFonts w:hint="eastAsia" w:ascii="宋体"/>
        <w:sz w:val="28"/>
        <w:szCs w:val="28"/>
        <w:lang w:val="en-US" w:eastAsia="zh-CN"/>
      </w:rPr>
      <w:fldChar w:fldCharType="end"/>
    </w:r>
    <w:r>
      <w:rPr>
        <w:rFonts w:hint="eastAsia" w:ascii="宋体"/>
        <w:sz w:val="28"/>
        <w:szCs w:val="28"/>
        <w:lang w:val="en-US" w:eastAsia="zh-CN"/>
      </w:rPr>
      <w:t xml:space="preserve"> </w:t>
    </w:r>
    <w:r>
      <w:rPr>
        <w:rFonts w:hint="eastAsia" w:ascii="宋体"/>
        <w:sz w:val="28"/>
        <w:szCs w:val="28"/>
        <w:lang w:eastAsia="zh-CN"/>
      </w:rPr>
      <w:t>—</w:t>
    </w:r>
    <w:r>
      <w:rPr>
        <w:rFonts w:hint="eastAsia" w:ascii="宋体"/>
        <w:sz w:val="28"/>
        <w:szCs w:val="2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ind w:firstLine="280" w:firstLineChars="100"/>
      <w:jc w:val="left"/>
      <w:rPr>
        <w:rFonts w:ascii="宋体"/>
        <w:sz w:val="28"/>
        <w:szCs w:val="28"/>
      </w:rPr>
    </w:pPr>
    <w:r>
      <w:rPr>
        <w:rFonts w:hint="eastAsia" w:ascii="宋体"/>
        <w:sz w:val="28"/>
        <w:szCs w:val="28"/>
        <w:lang w:eastAsia="zh-CN"/>
      </w:rPr>
      <w:t>—</w:t>
    </w:r>
    <w:r>
      <w:rPr>
        <w:rFonts w:hint="eastAsia" w:ascii="宋体"/>
        <w:sz w:val="28"/>
        <w:szCs w:val="28"/>
        <w:lang w:val="en-US" w:eastAsia="zh-CN"/>
      </w:rPr>
      <w:t xml:space="preserve"> </w:t>
    </w:r>
    <w:r>
      <w:rPr>
        <w:rFonts w:hint="eastAsia" w:ascii="宋体"/>
        <w:sz w:val="28"/>
        <w:szCs w:val="28"/>
        <w:lang w:val="en-US" w:eastAsia="zh-CN"/>
      </w:rPr>
      <w:fldChar w:fldCharType="begin"/>
    </w:r>
    <w:r>
      <w:rPr>
        <w:rFonts w:hint="eastAsia" w:ascii="宋体"/>
        <w:sz w:val="28"/>
        <w:szCs w:val="28"/>
        <w:lang w:val="en-US" w:eastAsia="zh-CN"/>
      </w:rPr>
      <w:instrText xml:space="preserve"> PAGE  \* MERGEFORMAT </w:instrText>
    </w:r>
    <w:r>
      <w:rPr>
        <w:rFonts w:hint="eastAsia" w:ascii="宋体"/>
        <w:sz w:val="28"/>
        <w:szCs w:val="28"/>
        <w:lang w:val="en-US" w:eastAsia="zh-CN"/>
      </w:rPr>
      <w:fldChar w:fldCharType="separate"/>
    </w:r>
    <w:r>
      <w:rPr>
        <w:rFonts w:hint="eastAsia" w:ascii="宋体"/>
        <w:sz w:val="28"/>
        <w:szCs w:val="28"/>
        <w:lang w:val="en-US" w:eastAsia="zh-CN"/>
      </w:rPr>
      <w:t>10</w:t>
    </w:r>
    <w:r>
      <w:rPr>
        <w:rFonts w:hint="eastAsia" w:ascii="宋体"/>
        <w:sz w:val="28"/>
        <w:szCs w:val="28"/>
        <w:lang w:val="en-US" w:eastAsia="zh-CN"/>
      </w:rPr>
      <w:fldChar w:fldCharType="end"/>
    </w:r>
    <w:r>
      <w:rPr>
        <w:rFonts w:hint="eastAsia" w:ascii="宋体"/>
        <w:sz w:val="28"/>
        <w:szCs w:val="28"/>
        <w:lang w:val="en-US" w:eastAsia="zh-CN"/>
      </w:rPr>
      <w:t xml:space="preserve"> </w:t>
    </w:r>
    <w:r>
      <w:rPr>
        <w:rFonts w:hint="eastAsia" w:ascii="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VerticalSpacing w:val="3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1B"/>
    <w:rsid w:val="001376A5"/>
    <w:rsid w:val="0039492E"/>
    <w:rsid w:val="004052CC"/>
    <w:rsid w:val="0077780A"/>
    <w:rsid w:val="008A021B"/>
    <w:rsid w:val="008B071F"/>
    <w:rsid w:val="00A326F1"/>
    <w:rsid w:val="00AC6FB9"/>
    <w:rsid w:val="00B02370"/>
    <w:rsid w:val="00DC6833"/>
    <w:rsid w:val="0C8972AE"/>
    <w:rsid w:val="0D344533"/>
    <w:rsid w:val="0F17165B"/>
    <w:rsid w:val="13081E42"/>
    <w:rsid w:val="19644CC7"/>
    <w:rsid w:val="1B264115"/>
    <w:rsid w:val="1D2D14A9"/>
    <w:rsid w:val="1D4F7CA6"/>
    <w:rsid w:val="1F736855"/>
    <w:rsid w:val="209F77DD"/>
    <w:rsid w:val="21226623"/>
    <w:rsid w:val="21AD599D"/>
    <w:rsid w:val="2B403863"/>
    <w:rsid w:val="30CE5F97"/>
    <w:rsid w:val="3A55694A"/>
    <w:rsid w:val="3F3C63AD"/>
    <w:rsid w:val="402C5EBE"/>
    <w:rsid w:val="433D08FD"/>
    <w:rsid w:val="43F904FF"/>
    <w:rsid w:val="4A2F3581"/>
    <w:rsid w:val="4C327908"/>
    <w:rsid w:val="4EF22A42"/>
    <w:rsid w:val="56165B38"/>
    <w:rsid w:val="5B810AEB"/>
    <w:rsid w:val="63130585"/>
    <w:rsid w:val="6642688B"/>
    <w:rsid w:val="6B536CE5"/>
    <w:rsid w:val="7BF536FA"/>
    <w:rsid w:val="7D0E23B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footer"/>
    <w:basedOn w:val="1"/>
    <w:link w:val="8"/>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qFormat/>
    <w:uiPriority w:val="0"/>
    <w:rPr>
      <w:rFonts w:cs="Times New Roman"/>
      <w:b/>
    </w:rPr>
  </w:style>
  <w:style w:type="character" w:customStyle="1" w:styleId="8">
    <w:name w:val="页脚字符"/>
    <w:link w:val="3"/>
    <w:qFormat/>
    <w:uiPriority w:val="0"/>
    <w:rPr>
      <w:rFonts w:ascii="Calibri" w:hAnsi="Calibri" w:cs="宋体"/>
      <w:sz w:val="18"/>
      <w:szCs w:val="18"/>
    </w:rPr>
  </w:style>
  <w:style w:type="character" w:customStyle="1" w:styleId="9">
    <w:name w:val="n-grey"/>
    <w:basedOn w:val="5"/>
    <w:qFormat/>
    <w:uiPriority w:val="0"/>
  </w:style>
  <w:style w:type="paragraph" w:customStyle="1"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11">
    <w:name w:val="正文文本字符"/>
    <w:basedOn w:val="5"/>
    <w:link w:val="2"/>
    <w:qFormat/>
    <w:uiPriority w:val="0"/>
    <w:rPr>
      <w:rFonts w:ascii="Calibri" w:hAnsi="Calibri" w:eastAsia="宋体" w:cs="宋体"/>
      <w:sz w:val="21"/>
    </w:rPr>
  </w:style>
  <w:style w:type="character" w:customStyle="1" w:styleId="12">
    <w:name w:val="页眉字符"/>
    <w:basedOn w:val="5"/>
    <w:link w:val="4"/>
    <w:qFormat/>
    <w:uiPriority w:val="0"/>
    <w:rPr>
      <w:rFonts w:ascii="Calibri" w:hAnsi="Calibri" w:eastAsia="宋体" w:cs="宋体"/>
      <w:sz w:val="18"/>
    </w:rPr>
  </w:style>
  <w:style w:type="character" w:customStyle="1" w:styleId="13">
    <w:name w:val="页脚字符1"/>
    <w:basedOn w:val="5"/>
    <w:semiHidden/>
    <w:qFormat/>
    <w:uiPriority w:val="99"/>
    <w:rPr>
      <w:rFonts w:ascii="Calibri" w:hAnsi="Calibri" w:eastAsia="宋体" w:cs="宋体"/>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722</Words>
  <Characters>4120</Characters>
  <Lines>34</Lines>
  <Paragraphs>9</Paragraphs>
  <ScaleCrop>false</ScaleCrop>
  <LinksUpToDate>false</LinksUpToDate>
  <CharactersWithSpaces>4833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2018-06-03T07:00:00Z</dcterms:created>
  <dc:creator>晌 唐</dc:creator>
  <cp:lastModifiedBy>欧晓华</cp:lastModifiedBy>
  <cp:lastPrinted>2018-06-15T11:32:00Z</cp:lastPrinted>
  <dcterms:modified xsi:type="dcterms:W3CDTF">2018-06-15T11:40:49Z</dcterms:modified>
  <dc:title>佛山市禅城区教育局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